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2791"/>
      </w:tblGrid>
      <w:tr w:rsidR="00EB66F8" w:rsidRPr="00567855" w:rsidTr="00766DE6">
        <w:trPr>
          <w:jc w:val="center"/>
        </w:trPr>
        <w:tc>
          <w:tcPr>
            <w:tcW w:w="2693" w:type="dxa"/>
            <w:shd w:val="clear" w:color="auto" w:fill="D9E2F3" w:themeFill="accent5" w:themeFillTint="33"/>
          </w:tcPr>
          <w:p w:rsidR="00EB66F8" w:rsidRPr="00812A69" w:rsidRDefault="00812A69" w:rsidP="004A7DB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2024. </w:t>
            </w:r>
            <w:r w:rsidR="007C32E9" w:rsidRPr="00812A69">
              <w:rPr>
                <w:b/>
                <w:sz w:val="28"/>
              </w:rPr>
              <w:t>Április 1</w:t>
            </w:r>
            <w:r w:rsidR="004A7DB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-13</w:t>
            </w:r>
            <w:r w:rsidR="007C32E9" w:rsidRPr="00812A69">
              <w:rPr>
                <w:b/>
                <w:sz w:val="28"/>
              </w:rPr>
              <w:t>.</w:t>
            </w:r>
          </w:p>
        </w:tc>
        <w:tc>
          <w:tcPr>
            <w:tcW w:w="2791" w:type="dxa"/>
            <w:shd w:val="clear" w:color="auto" w:fill="D9E2F3" w:themeFill="accent5" w:themeFillTint="33"/>
          </w:tcPr>
          <w:p w:rsidR="00EB66F8" w:rsidRPr="00567855" w:rsidRDefault="00812A69" w:rsidP="00812A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I</w:t>
            </w:r>
            <w:r w:rsidR="00EB66F8" w:rsidRPr="00567855">
              <w:rPr>
                <w:sz w:val="28"/>
              </w:rPr>
              <w:t xml:space="preserve">SZM </w:t>
            </w:r>
            <w:r>
              <w:rPr>
                <w:sz w:val="28"/>
              </w:rPr>
              <w:t>és ASZG SZT</w:t>
            </w:r>
          </w:p>
        </w:tc>
      </w:tr>
    </w:tbl>
    <w:p w:rsidR="00EB66F8" w:rsidRDefault="00EB66F8"/>
    <w:tbl>
      <w:tblPr>
        <w:tblStyle w:val="Rcsostblzat"/>
        <w:tblW w:w="15297" w:type="dxa"/>
        <w:jc w:val="center"/>
        <w:tblInd w:w="1285" w:type="dxa"/>
        <w:tblLayout w:type="fixed"/>
        <w:tblLook w:val="04A0" w:firstRow="1" w:lastRow="0" w:firstColumn="1" w:lastColumn="0" w:noHBand="0" w:noVBand="1"/>
      </w:tblPr>
      <w:tblGrid>
        <w:gridCol w:w="3632"/>
        <w:gridCol w:w="3160"/>
        <w:gridCol w:w="2977"/>
        <w:gridCol w:w="3076"/>
        <w:gridCol w:w="2452"/>
      </w:tblGrid>
      <w:tr w:rsidR="004A7DB8" w:rsidTr="0001709F">
        <w:trPr>
          <w:jc w:val="center"/>
        </w:trPr>
        <w:tc>
          <w:tcPr>
            <w:tcW w:w="3632" w:type="dxa"/>
          </w:tcPr>
          <w:p w:rsidR="004A7DB8" w:rsidRPr="008C04A6" w:rsidRDefault="004A7DB8" w:rsidP="000518D7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>
              <w:rPr>
                <w:rFonts w:cstheme="minorHAnsi"/>
                <w:b/>
                <w:caps/>
                <w:sz w:val="24"/>
                <w:szCs w:val="24"/>
              </w:rPr>
              <w:t xml:space="preserve">Csütörtök </w:t>
            </w:r>
            <w:r w:rsidRPr="00812EB9">
              <w:rPr>
                <w:rFonts w:cstheme="minorHAnsi"/>
                <w:caps/>
                <w:sz w:val="24"/>
                <w:szCs w:val="24"/>
              </w:rPr>
              <w:t>(április 11.)</w:t>
            </w:r>
          </w:p>
        </w:tc>
        <w:tc>
          <w:tcPr>
            <w:tcW w:w="6137" w:type="dxa"/>
            <w:gridSpan w:val="2"/>
          </w:tcPr>
          <w:p w:rsidR="004A7DB8" w:rsidRPr="008C04A6" w:rsidRDefault="004A7DB8" w:rsidP="000518D7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8C04A6">
              <w:rPr>
                <w:rFonts w:cstheme="minorHAnsi"/>
                <w:b/>
                <w:caps/>
                <w:sz w:val="24"/>
                <w:szCs w:val="24"/>
              </w:rPr>
              <w:t xml:space="preserve">Péntek </w:t>
            </w:r>
            <w:r w:rsidRPr="008C04A6">
              <w:rPr>
                <w:sz w:val="24"/>
                <w:szCs w:val="24"/>
              </w:rPr>
              <w:t>(ÁPRILIS 12.)</w:t>
            </w:r>
          </w:p>
        </w:tc>
        <w:tc>
          <w:tcPr>
            <w:tcW w:w="5528" w:type="dxa"/>
            <w:gridSpan w:val="2"/>
          </w:tcPr>
          <w:p w:rsidR="004A7DB8" w:rsidRPr="008C04A6" w:rsidRDefault="004A7DB8" w:rsidP="0015223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8C04A6">
              <w:rPr>
                <w:rFonts w:cstheme="minorHAnsi"/>
                <w:b/>
                <w:caps/>
                <w:sz w:val="24"/>
                <w:szCs w:val="24"/>
              </w:rPr>
              <w:t xml:space="preserve">Szombat </w:t>
            </w:r>
            <w:r w:rsidRPr="008C04A6">
              <w:rPr>
                <w:sz w:val="24"/>
                <w:szCs w:val="24"/>
              </w:rPr>
              <w:t>(ÁPRILIS 13.)</w:t>
            </w:r>
          </w:p>
        </w:tc>
      </w:tr>
      <w:tr w:rsidR="004A7DB8" w:rsidTr="0001709F">
        <w:trPr>
          <w:trHeight w:val="354"/>
          <w:jc w:val="center"/>
        </w:trPr>
        <w:tc>
          <w:tcPr>
            <w:tcW w:w="3632" w:type="dxa"/>
            <w:shd w:val="clear" w:color="auto" w:fill="BDD6EE" w:themeFill="accent1" w:themeFillTint="66"/>
          </w:tcPr>
          <w:p w:rsidR="004A7DB8" w:rsidRDefault="004A7DB8" w:rsidP="000518D7">
            <w:pPr>
              <w:jc w:val="center"/>
              <w:rPr>
                <w:sz w:val="24"/>
              </w:rPr>
            </w:pPr>
            <w:r w:rsidRPr="00980455">
              <w:rPr>
                <w:sz w:val="24"/>
              </w:rPr>
              <w:t>ISZM</w:t>
            </w:r>
          </w:p>
          <w:p w:rsidR="009C18F9" w:rsidRPr="009C18F9" w:rsidRDefault="009C18F9" w:rsidP="000518D7">
            <w:pPr>
              <w:jc w:val="center"/>
              <w:rPr>
                <w:b/>
                <w:sz w:val="24"/>
              </w:rPr>
            </w:pPr>
            <w:r w:rsidRPr="009C18F9">
              <w:rPr>
                <w:b/>
                <w:color w:val="C00000"/>
                <w:sz w:val="24"/>
              </w:rPr>
              <w:t>4-es terem</w:t>
            </w:r>
          </w:p>
        </w:tc>
        <w:tc>
          <w:tcPr>
            <w:tcW w:w="3160" w:type="dxa"/>
            <w:shd w:val="clear" w:color="auto" w:fill="F7CAAC" w:themeFill="accent2" w:themeFillTint="66"/>
          </w:tcPr>
          <w:p w:rsidR="004A7DB8" w:rsidRDefault="004A7DB8" w:rsidP="009E46D9">
            <w:pPr>
              <w:jc w:val="center"/>
              <w:rPr>
                <w:sz w:val="24"/>
              </w:rPr>
            </w:pPr>
            <w:r w:rsidRPr="00980455">
              <w:rPr>
                <w:sz w:val="24"/>
              </w:rPr>
              <w:t xml:space="preserve">ASZG </w:t>
            </w:r>
          </w:p>
          <w:p w:rsidR="009C18F9" w:rsidRPr="00980455" w:rsidRDefault="00EB4AAE" w:rsidP="009E46D9">
            <w:pPr>
              <w:jc w:val="center"/>
              <w:rPr>
                <w:sz w:val="24"/>
              </w:rPr>
            </w:pPr>
            <w:r w:rsidRPr="00212054">
              <w:rPr>
                <w:rFonts w:cstheme="minorHAnsi"/>
                <w:b/>
                <w:color w:val="C00000"/>
                <w:sz w:val="24"/>
                <w:szCs w:val="24"/>
              </w:rPr>
              <w:t>7-es terem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4A7DB8" w:rsidRDefault="004A7DB8" w:rsidP="0015223D">
            <w:pPr>
              <w:jc w:val="center"/>
              <w:rPr>
                <w:sz w:val="24"/>
              </w:rPr>
            </w:pPr>
            <w:r w:rsidRPr="00980455">
              <w:rPr>
                <w:sz w:val="24"/>
              </w:rPr>
              <w:t>ISZM</w:t>
            </w:r>
          </w:p>
          <w:p w:rsidR="009C18F9" w:rsidRPr="009C18F9" w:rsidRDefault="009C18F9" w:rsidP="0015223D">
            <w:pPr>
              <w:jc w:val="center"/>
              <w:rPr>
                <w:b/>
                <w:sz w:val="24"/>
              </w:rPr>
            </w:pPr>
            <w:r w:rsidRPr="009C18F9">
              <w:rPr>
                <w:b/>
                <w:color w:val="C00000"/>
                <w:sz w:val="24"/>
              </w:rPr>
              <w:t>3-as terem</w:t>
            </w:r>
          </w:p>
        </w:tc>
        <w:tc>
          <w:tcPr>
            <w:tcW w:w="3076" w:type="dxa"/>
            <w:shd w:val="clear" w:color="auto" w:fill="BDD6EE" w:themeFill="accent1" w:themeFillTint="66"/>
          </w:tcPr>
          <w:p w:rsidR="004A7DB8" w:rsidRDefault="004A7DB8" w:rsidP="0015223D">
            <w:pPr>
              <w:jc w:val="center"/>
              <w:rPr>
                <w:sz w:val="24"/>
              </w:rPr>
            </w:pPr>
            <w:r w:rsidRPr="00980455">
              <w:rPr>
                <w:sz w:val="24"/>
              </w:rPr>
              <w:t>ASZG</w:t>
            </w:r>
          </w:p>
          <w:p w:rsidR="009C18F9" w:rsidRPr="009C18F9" w:rsidRDefault="009C18F9" w:rsidP="0015223D">
            <w:pPr>
              <w:jc w:val="center"/>
              <w:rPr>
                <w:b/>
                <w:sz w:val="24"/>
              </w:rPr>
            </w:pPr>
            <w:r w:rsidRPr="009C18F9">
              <w:rPr>
                <w:b/>
                <w:color w:val="C00000"/>
                <w:sz w:val="24"/>
              </w:rPr>
              <w:t>7-es terem</w:t>
            </w:r>
          </w:p>
        </w:tc>
        <w:tc>
          <w:tcPr>
            <w:tcW w:w="2452" w:type="dxa"/>
            <w:shd w:val="clear" w:color="auto" w:fill="F7CAAC" w:themeFill="accent2" w:themeFillTint="66"/>
          </w:tcPr>
          <w:p w:rsidR="009C18F9" w:rsidRDefault="009C18F9" w:rsidP="009C18F9">
            <w:pPr>
              <w:jc w:val="center"/>
              <w:rPr>
                <w:sz w:val="24"/>
              </w:rPr>
            </w:pPr>
            <w:r w:rsidRPr="00980455">
              <w:rPr>
                <w:sz w:val="24"/>
              </w:rPr>
              <w:t>ISZM</w:t>
            </w:r>
          </w:p>
          <w:p w:rsidR="004A7DB8" w:rsidRPr="00980455" w:rsidRDefault="004A7DB8" w:rsidP="0015223D">
            <w:pPr>
              <w:jc w:val="center"/>
              <w:rPr>
                <w:sz w:val="24"/>
              </w:rPr>
            </w:pPr>
          </w:p>
        </w:tc>
      </w:tr>
      <w:tr w:rsidR="006A3E08" w:rsidTr="0001709F">
        <w:trPr>
          <w:trHeight w:val="559"/>
          <w:jc w:val="center"/>
        </w:trPr>
        <w:tc>
          <w:tcPr>
            <w:tcW w:w="3632" w:type="dxa"/>
          </w:tcPr>
          <w:p w:rsidR="006A3E08" w:rsidRDefault="006A3E08" w:rsidP="005C6239">
            <w:pPr>
              <w:jc w:val="center"/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6A3E08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Oktatásszociológia pótlás</w:t>
            </w:r>
          </w:p>
          <w:p w:rsidR="00E0584F" w:rsidRPr="00980455" w:rsidRDefault="00E0584F" w:rsidP="00E0584F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980455">
              <w:rPr>
                <w:rFonts w:ascii="Calibri" w:hAnsi="Calibri" w:cs="Calibri"/>
                <w:i/>
                <w:sz w:val="24"/>
                <w:szCs w:val="24"/>
              </w:rPr>
              <w:t xml:space="preserve">Dr. </w:t>
            </w:r>
            <w:proofErr w:type="spellStart"/>
            <w:r w:rsidRPr="00980455">
              <w:rPr>
                <w:rFonts w:ascii="Calibri" w:hAnsi="Calibri" w:cs="Calibri"/>
                <w:i/>
                <w:sz w:val="24"/>
                <w:szCs w:val="24"/>
              </w:rPr>
              <w:t>Ivony</w:t>
            </w:r>
            <w:proofErr w:type="spellEnd"/>
            <w:r w:rsidRPr="00980455">
              <w:rPr>
                <w:rFonts w:ascii="Calibri" w:hAnsi="Calibri" w:cs="Calibri"/>
                <w:i/>
                <w:sz w:val="24"/>
                <w:szCs w:val="24"/>
              </w:rPr>
              <w:t xml:space="preserve"> Éva</w:t>
            </w:r>
          </w:p>
          <w:p w:rsidR="006A3E08" w:rsidRPr="00E0584F" w:rsidRDefault="006A3E08" w:rsidP="005C62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0584F">
              <w:rPr>
                <w:rFonts w:ascii="Calibri" w:hAnsi="Calibri" w:cs="Calibri"/>
                <w:sz w:val="24"/>
                <w:szCs w:val="24"/>
              </w:rPr>
              <w:t>8.15-9.45</w:t>
            </w:r>
          </w:p>
          <w:p w:rsidR="006A3E08" w:rsidRPr="00980455" w:rsidRDefault="006A3E08" w:rsidP="00ED097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</w:tcPr>
          <w:p w:rsidR="006A3E08" w:rsidRPr="00980455" w:rsidRDefault="006A3E08" w:rsidP="009E46D9">
            <w:pPr>
              <w:tabs>
                <w:tab w:val="left" w:pos="6508"/>
              </w:tabs>
              <w:ind w:left="-17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0455">
              <w:rPr>
                <w:rFonts w:cstheme="minorHAnsi"/>
                <w:b/>
                <w:sz w:val="24"/>
                <w:szCs w:val="24"/>
              </w:rPr>
              <w:t>Minőségbiztosítás az idősellátásban</w:t>
            </w:r>
          </w:p>
          <w:p w:rsidR="006A3E08" w:rsidRPr="00980455" w:rsidRDefault="006A3E08" w:rsidP="009E46D9">
            <w:pPr>
              <w:tabs>
                <w:tab w:val="left" w:pos="6508"/>
              </w:tabs>
              <w:ind w:left="-176"/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 xml:space="preserve">dr. </w:t>
            </w:r>
            <w:proofErr w:type="spellStart"/>
            <w:r w:rsidRPr="00980455">
              <w:rPr>
                <w:rFonts w:cstheme="minorHAnsi"/>
                <w:i/>
                <w:sz w:val="24"/>
                <w:szCs w:val="24"/>
              </w:rPr>
              <w:t>Birher</w:t>
            </w:r>
            <w:proofErr w:type="spellEnd"/>
            <w:r w:rsidRPr="00980455">
              <w:rPr>
                <w:rFonts w:cstheme="minorHAnsi"/>
                <w:i/>
                <w:sz w:val="24"/>
                <w:szCs w:val="24"/>
              </w:rPr>
              <w:t xml:space="preserve"> Nándor</w:t>
            </w:r>
            <w:r w:rsidRPr="0098045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A3E08" w:rsidRPr="00980455" w:rsidRDefault="006A3E08" w:rsidP="009E46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sz w:val="24"/>
                <w:szCs w:val="24"/>
              </w:rPr>
              <w:t xml:space="preserve"> 8.30-12.45 (5tó)</w:t>
            </w:r>
          </w:p>
          <w:p w:rsidR="006A3E08" w:rsidRDefault="006A3E08" w:rsidP="009E46D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>2x15 perc szünettel</w:t>
            </w:r>
          </w:p>
          <w:p w:rsidR="006A3E08" w:rsidRPr="00980455" w:rsidRDefault="006A3E08" w:rsidP="009E46D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12054" w:rsidRPr="00980455" w:rsidRDefault="00212054" w:rsidP="0021205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55">
              <w:rPr>
                <w:rFonts w:ascii="Calibri" w:hAnsi="Calibri" w:cs="Calibri"/>
                <w:b/>
                <w:sz w:val="24"/>
                <w:szCs w:val="24"/>
              </w:rPr>
              <w:t>Iskolai szociálpszichológia</w:t>
            </w:r>
          </w:p>
          <w:p w:rsidR="00212054" w:rsidRPr="00980455" w:rsidRDefault="00212054" w:rsidP="00212054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980455">
              <w:rPr>
                <w:rFonts w:ascii="Calibri" w:hAnsi="Calibri" w:cs="Calibri"/>
                <w:i/>
                <w:sz w:val="24"/>
                <w:szCs w:val="24"/>
              </w:rPr>
              <w:t>dr. Török István</w:t>
            </w:r>
          </w:p>
          <w:p w:rsidR="006A3E08" w:rsidRDefault="006A3E08" w:rsidP="00ED09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sz w:val="24"/>
                <w:szCs w:val="24"/>
              </w:rPr>
              <w:t xml:space="preserve">8.15-11.30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980455">
              <w:rPr>
                <w:rFonts w:cstheme="minorHAnsi"/>
                <w:sz w:val="24"/>
                <w:szCs w:val="24"/>
              </w:rPr>
              <w:t>4tó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6A3E08" w:rsidRPr="00980455" w:rsidRDefault="006A3E08" w:rsidP="00ED097C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>15 perc szünettel</w:t>
            </w:r>
          </w:p>
        </w:tc>
        <w:tc>
          <w:tcPr>
            <w:tcW w:w="3076" w:type="dxa"/>
            <w:vMerge w:val="restart"/>
          </w:tcPr>
          <w:p w:rsidR="006A3E08" w:rsidRPr="00980455" w:rsidRDefault="006A3E08" w:rsidP="00ED097C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80455">
              <w:rPr>
                <w:rFonts w:cstheme="minorHAnsi"/>
                <w:b/>
                <w:sz w:val="24"/>
                <w:szCs w:val="24"/>
              </w:rPr>
              <w:t>Szocioterápia</w:t>
            </w:r>
            <w:proofErr w:type="spellEnd"/>
            <w:r w:rsidRPr="00980455">
              <w:rPr>
                <w:rFonts w:cstheme="minorHAnsi"/>
                <w:b/>
                <w:sz w:val="24"/>
                <w:szCs w:val="24"/>
              </w:rPr>
              <w:t xml:space="preserve"> módszerei az időskori foglalkoztatásban </w:t>
            </w:r>
          </w:p>
          <w:p w:rsidR="006A3E08" w:rsidRPr="00980455" w:rsidRDefault="006A3E08" w:rsidP="00ED097C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>Magvas Mária</w:t>
            </w:r>
          </w:p>
          <w:p w:rsidR="006A3E08" w:rsidRPr="00980455" w:rsidRDefault="006A3E08" w:rsidP="00ED097C">
            <w:pPr>
              <w:jc w:val="center"/>
              <w:rPr>
                <w:rFonts w:cstheme="minorHAnsi"/>
                <w:color w:val="632423"/>
                <w:sz w:val="24"/>
                <w:szCs w:val="24"/>
              </w:rPr>
            </w:pPr>
            <w:r w:rsidRPr="00980455">
              <w:rPr>
                <w:rFonts w:cstheme="minorHAnsi"/>
                <w:sz w:val="24"/>
                <w:szCs w:val="24"/>
              </w:rPr>
              <w:t>8.30-10.45 (3tó)</w:t>
            </w:r>
          </w:p>
        </w:tc>
        <w:tc>
          <w:tcPr>
            <w:tcW w:w="2452" w:type="dxa"/>
            <w:vMerge w:val="restart"/>
          </w:tcPr>
          <w:p w:rsidR="006A3E08" w:rsidRPr="00E0584F" w:rsidRDefault="006A3E08" w:rsidP="00ED097C">
            <w:pPr>
              <w:jc w:val="center"/>
              <w:rPr>
                <w:rFonts w:ascii="Calibri" w:hAnsi="Calibri" w:cs="Calibri"/>
                <w:b/>
                <w:i/>
                <w:color w:val="C00000"/>
                <w:sz w:val="24"/>
                <w:szCs w:val="24"/>
              </w:rPr>
            </w:pPr>
            <w:r w:rsidRPr="00E0584F">
              <w:rPr>
                <w:rFonts w:ascii="Calibri" w:hAnsi="Calibri" w:cs="Calibri"/>
                <w:b/>
                <w:i/>
                <w:color w:val="C00000"/>
                <w:sz w:val="24"/>
                <w:szCs w:val="24"/>
              </w:rPr>
              <w:t xml:space="preserve">Inkluzív </w:t>
            </w:r>
            <w:proofErr w:type="gramStart"/>
            <w:r w:rsidRPr="00E0584F">
              <w:rPr>
                <w:rFonts w:ascii="Calibri" w:hAnsi="Calibri" w:cs="Calibri"/>
                <w:b/>
                <w:i/>
                <w:color w:val="C00000"/>
                <w:sz w:val="24"/>
                <w:szCs w:val="24"/>
              </w:rPr>
              <w:t>nevelés pótlás</w:t>
            </w:r>
            <w:proofErr w:type="gramEnd"/>
          </w:p>
          <w:p w:rsidR="006A3E08" w:rsidRPr="00E0584F" w:rsidRDefault="006A3E08" w:rsidP="00ED097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E0584F">
              <w:rPr>
                <w:rFonts w:ascii="Calibri" w:hAnsi="Calibri" w:cs="Calibri"/>
                <w:i/>
                <w:sz w:val="24"/>
                <w:szCs w:val="24"/>
              </w:rPr>
              <w:t xml:space="preserve">Kalocsai Adrienn </w:t>
            </w:r>
          </w:p>
          <w:p w:rsidR="006A3E08" w:rsidRPr="00212054" w:rsidRDefault="006A3E08" w:rsidP="00ED097C">
            <w:pPr>
              <w:jc w:val="center"/>
              <w:rPr>
                <w:rFonts w:ascii="Calibri" w:hAnsi="Calibri" w:cs="Calibri"/>
                <w:color w:val="632423"/>
                <w:sz w:val="24"/>
                <w:szCs w:val="24"/>
              </w:rPr>
            </w:pPr>
            <w:r w:rsidRPr="00212054">
              <w:rPr>
                <w:rFonts w:ascii="Calibri" w:hAnsi="Calibri" w:cs="Calibri"/>
                <w:sz w:val="24"/>
                <w:szCs w:val="24"/>
              </w:rPr>
              <w:t>9.00-12.15</w:t>
            </w:r>
          </w:p>
        </w:tc>
      </w:tr>
      <w:tr w:rsidR="006A3E08" w:rsidTr="0001709F">
        <w:trPr>
          <w:trHeight w:val="1770"/>
          <w:jc w:val="center"/>
        </w:trPr>
        <w:tc>
          <w:tcPr>
            <w:tcW w:w="3632" w:type="dxa"/>
          </w:tcPr>
          <w:p w:rsidR="006A3E08" w:rsidRPr="008A7459" w:rsidRDefault="006A3E08" w:rsidP="005C623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7459">
              <w:rPr>
                <w:rFonts w:ascii="Calibri" w:hAnsi="Calibri" w:cs="Calibri"/>
                <w:b/>
                <w:sz w:val="24"/>
                <w:szCs w:val="24"/>
              </w:rPr>
              <w:t>Konfliktus – és konfliktuskezelés az iskolában</w:t>
            </w:r>
          </w:p>
          <w:p w:rsidR="006A3E08" w:rsidRPr="008A7459" w:rsidRDefault="006A3E08" w:rsidP="005C6239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A7459">
              <w:rPr>
                <w:rFonts w:ascii="Calibri" w:hAnsi="Calibri" w:cs="Calibri"/>
                <w:i/>
                <w:sz w:val="24"/>
                <w:szCs w:val="24"/>
              </w:rPr>
              <w:t>dr. Török István</w:t>
            </w:r>
          </w:p>
          <w:p w:rsidR="006A3E08" w:rsidRDefault="006A3E08" w:rsidP="005C6239">
            <w:pPr>
              <w:tabs>
                <w:tab w:val="left" w:pos="666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10.00-13.15 4tó</w:t>
            </w:r>
          </w:p>
          <w:p w:rsidR="006A3E08" w:rsidRDefault="006A3E08" w:rsidP="008A745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>15 perc szünettel</w:t>
            </w:r>
          </w:p>
          <w:p w:rsidR="006A3E08" w:rsidRDefault="006A3E08" w:rsidP="00ED09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6A3E08" w:rsidRPr="00980455" w:rsidRDefault="006A3E08" w:rsidP="009E46D9">
            <w:pPr>
              <w:tabs>
                <w:tab w:val="left" w:pos="6508"/>
              </w:tabs>
              <w:ind w:left="-176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3E08" w:rsidRPr="00980455" w:rsidRDefault="006A3E08" w:rsidP="00ED09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6A3E08" w:rsidRPr="00980455" w:rsidRDefault="006A3E08" w:rsidP="00ED097C">
            <w:pPr>
              <w:tabs>
                <w:tab w:val="left" w:pos="24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6A3E08" w:rsidRPr="009C18F9" w:rsidRDefault="006A3E08" w:rsidP="00ED097C">
            <w:pPr>
              <w:jc w:val="center"/>
              <w:rPr>
                <w:rFonts w:ascii="Calibri" w:hAnsi="Calibri" w:cs="Calibri"/>
                <w:i/>
                <w:color w:val="C00000"/>
                <w:sz w:val="24"/>
                <w:szCs w:val="24"/>
              </w:rPr>
            </w:pPr>
          </w:p>
        </w:tc>
      </w:tr>
      <w:tr w:rsidR="004A7DB8" w:rsidTr="0001709F">
        <w:trPr>
          <w:trHeight w:val="1640"/>
          <w:jc w:val="center"/>
        </w:trPr>
        <w:tc>
          <w:tcPr>
            <w:tcW w:w="3632" w:type="dxa"/>
          </w:tcPr>
          <w:p w:rsidR="004A7DB8" w:rsidRPr="008A7459" w:rsidRDefault="004A7DB8" w:rsidP="005C623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A7459">
              <w:rPr>
                <w:rFonts w:ascii="Calibri" w:hAnsi="Calibri" w:cs="Calibri"/>
                <w:b/>
                <w:sz w:val="24"/>
                <w:szCs w:val="24"/>
              </w:rPr>
              <w:t>Iskolai szociális munka módszerei</w:t>
            </w:r>
          </w:p>
          <w:p w:rsidR="004A7DB8" w:rsidRPr="008A7459" w:rsidRDefault="004A7DB8" w:rsidP="005C6239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8A7459">
              <w:rPr>
                <w:rFonts w:ascii="Calibri" w:hAnsi="Calibri" w:cs="Calibri"/>
                <w:i/>
                <w:sz w:val="24"/>
                <w:szCs w:val="24"/>
              </w:rPr>
              <w:t xml:space="preserve">Pátkainé </w:t>
            </w:r>
            <w:proofErr w:type="spellStart"/>
            <w:r w:rsidRPr="008A7459">
              <w:rPr>
                <w:rFonts w:ascii="Calibri" w:hAnsi="Calibri" w:cs="Calibri"/>
                <w:i/>
                <w:sz w:val="24"/>
                <w:szCs w:val="24"/>
              </w:rPr>
              <w:t>Szmulai</w:t>
            </w:r>
            <w:proofErr w:type="spellEnd"/>
            <w:r w:rsidRPr="008A7459">
              <w:rPr>
                <w:rFonts w:ascii="Calibri" w:hAnsi="Calibri" w:cs="Calibri"/>
                <w:i/>
                <w:sz w:val="24"/>
                <w:szCs w:val="24"/>
              </w:rPr>
              <w:t xml:space="preserve"> Rita</w:t>
            </w:r>
          </w:p>
          <w:p w:rsidR="004A7DB8" w:rsidRDefault="004A7DB8" w:rsidP="005C62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7459">
              <w:rPr>
                <w:rFonts w:ascii="Calibri" w:hAnsi="Calibri" w:cs="Calibri"/>
                <w:sz w:val="24"/>
                <w:szCs w:val="24"/>
              </w:rPr>
              <w:t xml:space="preserve"> (4tó)</w:t>
            </w:r>
          </w:p>
          <w:p w:rsidR="004A7DB8" w:rsidRPr="008A7459" w:rsidRDefault="004A7DB8" w:rsidP="005C623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A7459">
              <w:rPr>
                <w:rFonts w:cstheme="minorHAnsi"/>
                <w:sz w:val="24"/>
                <w:szCs w:val="24"/>
              </w:rPr>
              <w:t>13.45-17.00</w:t>
            </w:r>
          </w:p>
          <w:p w:rsidR="004A7DB8" w:rsidRDefault="004A7DB8" w:rsidP="008A745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>15 perc szünettel</w:t>
            </w:r>
          </w:p>
          <w:p w:rsidR="004A7DB8" w:rsidRPr="00812EB9" w:rsidRDefault="004A7DB8" w:rsidP="005C6239">
            <w:pPr>
              <w:tabs>
                <w:tab w:val="left" w:pos="6663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160" w:type="dxa"/>
          </w:tcPr>
          <w:p w:rsidR="004A7DB8" w:rsidRPr="00980455" w:rsidRDefault="004A7DB8" w:rsidP="009E46D9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b/>
                <w:sz w:val="24"/>
                <w:szCs w:val="24"/>
              </w:rPr>
              <w:t xml:space="preserve">Időskori krízisek </w:t>
            </w:r>
          </w:p>
          <w:p w:rsidR="004A7DB8" w:rsidRPr="00980455" w:rsidRDefault="004A7DB8" w:rsidP="009E46D9">
            <w:pPr>
              <w:tabs>
                <w:tab w:val="left" w:pos="666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>dr. Török István</w:t>
            </w:r>
          </w:p>
          <w:p w:rsidR="004A7DB8" w:rsidRPr="00980455" w:rsidRDefault="004A7DB8" w:rsidP="009E46D9">
            <w:pPr>
              <w:tabs>
                <w:tab w:val="left" w:pos="666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sz w:val="24"/>
                <w:szCs w:val="24"/>
              </w:rPr>
              <w:t>13.00-16.15 (4tó)</w:t>
            </w:r>
          </w:p>
          <w:p w:rsidR="004A7DB8" w:rsidRDefault="004A7DB8" w:rsidP="009E46D9">
            <w:pPr>
              <w:tabs>
                <w:tab w:val="left" w:pos="6663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>15 perc szünettel</w:t>
            </w:r>
          </w:p>
          <w:p w:rsidR="00952A44" w:rsidRPr="00212054" w:rsidRDefault="00952A44" w:rsidP="009E46D9">
            <w:pPr>
              <w:tabs>
                <w:tab w:val="left" w:pos="666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A7DB8" w:rsidRPr="00980455" w:rsidRDefault="004A7DB8" w:rsidP="00ED09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55">
              <w:rPr>
                <w:rFonts w:ascii="Calibri" w:hAnsi="Calibri" w:cs="Calibri"/>
                <w:b/>
                <w:sz w:val="24"/>
                <w:szCs w:val="24"/>
              </w:rPr>
              <w:t>Társadalmi egyenlőtlenség és gyerekszegénység</w:t>
            </w:r>
          </w:p>
          <w:p w:rsidR="004A7DB8" w:rsidRPr="00980455" w:rsidRDefault="004A7DB8" w:rsidP="00ED097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980455">
              <w:rPr>
                <w:rFonts w:ascii="Calibri" w:hAnsi="Calibri" w:cs="Calibri"/>
                <w:i/>
                <w:sz w:val="24"/>
                <w:szCs w:val="24"/>
              </w:rPr>
              <w:t xml:space="preserve"> dr. Nyilas Mihály</w:t>
            </w:r>
          </w:p>
          <w:p w:rsidR="004A7DB8" w:rsidRPr="00980455" w:rsidRDefault="004A7DB8" w:rsidP="00ED09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0455">
              <w:rPr>
                <w:rFonts w:ascii="Calibri" w:hAnsi="Calibri" w:cs="Calibri"/>
                <w:sz w:val="24"/>
                <w:szCs w:val="24"/>
              </w:rPr>
              <w:t xml:space="preserve">11.45-14.00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980455">
              <w:rPr>
                <w:rFonts w:ascii="Calibri" w:hAnsi="Calibri" w:cs="Calibri"/>
                <w:sz w:val="24"/>
                <w:szCs w:val="24"/>
              </w:rPr>
              <w:t>3tó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076" w:type="dxa"/>
          </w:tcPr>
          <w:p w:rsidR="004A7DB8" w:rsidRPr="00980455" w:rsidRDefault="004A7DB8" w:rsidP="00ED097C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b/>
                <w:sz w:val="24"/>
                <w:szCs w:val="24"/>
              </w:rPr>
              <w:t>Terepgyakorlat I. feldolgozó szeminárium</w:t>
            </w:r>
            <w:r w:rsidRPr="0098045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7DB8" w:rsidRPr="00980455" w:rsidRDefault="004A7DB8" w:rsidP="00ED097C">
            <w:pPr>
              <w:tabs>
                <w:tab w:val="left" w:pos="2410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>Magvas Mária</w:t>
            </w:r>
          </w:p>
          <w:p w:rsidR="004A7DB8" w:rsidRPr="00980455" w:rsidRDefault="004A7DB8" w:rsidP="00ED097C">
            <w:pPr>
              <w:jc w:val="center"/>
              <w:rPr>
                <w:rFonts w:cstheme="minorHAnsi"/>
                <w:color w:val="63242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11.00-13.15 (3tó)</w:t>
            </w:r>
          </w:p>
        </w:tc>
        <w:tc>
          <w:tcPr>
            <w:tcW w:w="2452" w:type="dxa"/>
          </w:tcPr>
          <w:p w:rsidR="004A7DB8" w:rsidRPr="00980455" w:rsidRDefault="004A7DB8" w:rsidP="00ED097C">
            <w:pPr>
              <w:jc w:val="center"/>
              <w:rPr>
                <w:rFonts w:ascii="Calibri" w:hAnsi="Calibri" w:cs="Calibri"/>
                <w:color w:val="632423"/>
                <w:sz w:val="24"/>
                <w:szCs w:val="24"/>
              </w:rPr>
            </w:pPr>
          </w:p>
        </w:tc>
      </w:tr>
      <w:tr w:rsidR="004A7DB8" w:rsidTr="0001709F">
        <w:trPr>
          <w:trHeight w:val="1820"/>
          <w:jc w:val="center"/>
        </w:trPr>
        <w:tc>
          <w:tcPr>
            <w:tcW w:w="3632" w:type="dxa"/>
          </w:tcPr>
          <w:p w:rsidR="004A7DB8" w:rsidRPr="00980455" w:rsidRDefault="004A7DB8" w:rsidP="00ED097C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</w:tcPr>
          <w:p w:rsidR="004A7DB8" w:rsidRPr="00980455" w:rsidRDefault="004A7DB8" w:rsidP="009E46D9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b/>
                <w:sz w:val="24"/>
                <w:szCs w:val="24"/>
              </w:rPr>
              <w:t>Szociális munka módszerei az idősellátásban II.</w:t>
            </w:r>
            <w:r w:rsidRPr="0098045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7DB8" w:rsidRPr="00980455" w:rsidRDefault="004A7DB8" w:rsidP="009E46D9">
            <w:pPr>
              <w:tabs>
                <w:tab w:val="left" w:pos="2410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 xml:space="preserve">Győri Piroska </w:t>
            </w:r>
          </w:p>
          <w:p w:rsidR="004A7DB8" w:rsidRDefault="004A7DB8" w:rsidP="009E46D9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sz w:val="24"/>
                <w:szCs w:val="24"/>
              </w:rPr>
              <w:t>16.30-19.45 (4tó)</w:t>
            </w:r>
          </w:p>
          <w:p w:rsidR="009C18F9" w:rsidRPr="00212054" w:rsidRDefault="009C18F9" w:rsidP="009E46D9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12054" w:rsidRPr="00980455" w:rsidRDefault="00212054" w:rsidP="0021205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55">
              <w:rPr>
                <w:rFonts w:ascii="Calibri" w:hAnsi="Calibri" w:cs="Calibri"/>
                <w:b/>
                <w:sz w:val="24"/>
                <w:szCs w:val="24"/>
              </w:rPr>
              <w:t>Oktatásszociológia</w:t>
            </w:r>
          </w:p>
          <w:p w:rsidR="00212054" w:rsidRPr="00980455" w:rsidRDefault="00212054" w:rsidP="00212054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980455">
              <w:rPr>
                <w:rFonts w:ascii="Calibri" w:hAnsi="Calibri" w:cs="Calibri"/>
                <w:i/>
                <w:sz w:val="24"/>
                <w:szCs w:val="24"/>
              </w:rPr>
              <w:t xml:space="preserve">Dr. </w:t>
            </w:r>
            <w:proofErr w:type="spellStart"/>
            <w:r w:rsidRPr="00980455">
              <w:rPr>
                <w:rFonts w:ascii="Calibri" w:hAnsi="Calibri" w:cs="Calibri"/>
                <w:i/>
                <w:sz w:val="24"/>
                <w:szCs w:val="24"/>
              </w:rPr>
              <w:t>Ivony</w:t>
            </w:r>
            <w:proofErr w:type="spellEnd"/>
            <w:r w:rsidRPr="00980455">
              <w:rPr>
                <w:rFonts w:ascii="Calibri" w:hAnsi="Calibri" w:cs="Calibri"/>
                <w:i/>
                <w:sz w:val="24"/>
                <w:szCs w:val="24"/>
              </w:rPr>
              <w:t xml:space="preserve"> Éva</w:t>
            </w:r>
          </w:p>
          <w:p w:rsidR="004A7DB8" w:rsidRDefault="004A7DB8" w:rsidP="00ED09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0455">
              <w:rPr>
                <w:rFonts w:ascii="Calibri" w:hAnsi="Calibri" w:cs="Calibri"/>
                <w:sz w:val="24"/>
                <w:szCs w:val="24"/>
              </w:rPr>
              <w:t xml:space="preserve">14.15-17.30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Pr="00980455">
              <w:rPr>
                <w:rFonts w:ascii="Calibri" w:hAnsi="Calibri" w:cs="Calibri"/>
                <w:sz w:val="24"/>
                <w:szCs w:val="24"/>
              </w:rPr>
              <w:t>4tó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4A7DB8" w:rsidRPr="00980455" w:rsidRDefault="004A7DB8" w:rsidP="00ED09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>15 perc szünettel</w:t>
            </w:r>
          </w:p>
        </w:tc>
        <w:tc>
          <w:tcPr>
            <w:tcW w:w="3076" w:type="dxa"/>
          </w:tcPr>
          <w:p w:rsidR="004A7DB8" w:rsidRPr="00980455" w:rsidRDefault="004A7DB8" w:rsidP="00ED097C">
            <w:pPr>
              <w:tabs>
                <w:tab w:val="left" w:pos="24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80455">
              <w:rPr>
                <w:rFonts w:cstheme="minorHAnsi"/>
                <w:b/>
                <w:sz w:val="24"/>
                <w:szCs w:val="24"/>
              </w:rPr>
              <w:t>Szociális munka módszerei az idősellátásban II.</w:t>
            </w:r>
            <w:r w:rsidRPr="0098045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7DB8" w:rsidRPr="00980455" w:rsidRDefault="004A7DB8" w:rsidP="00ED097C">
            <w:pPr>
              <w:tabs>
                <w:tab w:val="left" w:pos="2410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80455">
              <w:rPr>
                <w:rFonts w:cstheme="minorHAnsi"/>
                <w:i/>
                <w:sz w:val="24"/>
                <w:szCs w:val="24"/>
              </w:rPr>
              <w:t xml:space="preserve">Győri Piroska </w:t>
            </w:r>
          </w:p>
          <w:p w:rsidR="004A7DB8" w:rsidRPr="00980455" w:rsidRDefault="004A7DB8" w:rsidP="00ED097C">
            <w:pPr>
              <w:jc w:val="center"/>
              <w:rPr>
                <w:rFonts w:cstheme="minorHAnsi"/>
                <w:color w:val="632423"/>
                <w:sz w:val="24"/>
                <w:szCs w:val="24"/>
              </w:rPr>
            </w:pPr>
            <w:r w:rsidRPr="00980455">
              <w:rPr>
                <w:rFonts w:cstheme="minorHAnsi"/>
                <w:sz w:val="24"/>
                <w:szCs w:val="24"/>
              </w:rPr>
              <w:t>13.30-15.45 (3tó)</w:t>
            </w:r>
          </w:p>
        </w:tc>
        <w:tc>
          <w:tcPr>
            <w:tcW w:w="2452" w:type="dxa"/>
          </w:tcPr>
          <w:p w:rsidR="004A7DB8" w:rsidRPr="00980455" w:rsidRDefault="004A7DB8" w:rsidP="0015223D">
            <w:pPr>
              <w:rPr>
                <w:sz w:val="24"/>
                <w:szCs w:val="24"/>
              </w:rPr>
            </w:pPr>
          </w:p>
        </w:tc>
      </w:tr>
    </w:tbl>
    <w:p w:rsidR="00EB66F8" w:rsidRDefault="00EB66F8"/>
    <w:sectPr w:rsidR="00EB66F8" w:rsidSect="007672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F8"/>
    <w:rsid w:val="0001709F"/>
    <w:rsid w:val="000518D7"/>
    <w:rsid w:val="00093CAE"/>
    <w:rsid w:val="00153060"/>
    <w:rsid w:val="001C5E02"/>
    <w:rsid w:val="00212054"/>
    <w:rsid w:val="003360A6"/>
    <w:rsid w:val="00482BCC"/>
    <w:rsid w:val="004A7DB8"/>
    <w:rsid w:val="00503DDF"/>
    <w:rsid w:val="005C6239"/>
    <w:rsid w:val="005E51E9"/>
    <w:rsid w:val="0067003D"/>
    <w:rsid w:val="006A3E08"/>
    <w:rsid w:val="006C59A0"/>
    <w:rsid w:val="00766DE6"/>
    <w:rsid w:val="00767257"/>
    <w:rsid w:val="007A4DF8"/>
    <w:rsid w:val="007B5F71"/>
    <w:rsid w:val="007C32E9"/>
    <w:rsid w:val="007C4D9E"/>
    <w:rsid w:val="00812A69"/>
    <w:rsid w:val="00812EB9"/>
    <w:rsid w:val="00854BAB"/>
    <w:rsid w:val="008A7459"/>
    <w:rsid w:val="008C04A6"/>
    <w:rsid w:val="00923D7C"/>
    <w:rsid w:val="00952A44"/>
    <w:rsid w:val="00980455"/>
    <w:rsid w:val="009C18F9"/>
    <w:rsid w:val="00A602CB"/>
    <w:rsid w:val="00B16ACD"/>
    <w:rsid w:val="00B570E4"/>
    <w:rsid w:val="00C2014A"/>
    <w:rsid w:val="00D33611"/>
    <w:rsid w:val="00E0584F"/>
    <w:rsid w:val="00E64A57"/>
    <w:rsid w:val="00EB4AAE"/>
    <w:rsid w:val="00EB66F8"/>
    <w:rsid w:val="00F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6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7672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6725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6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7672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6725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Bőcziné Tóth Szilvia</cp:lastModifiedBy>
  <cp:revision>34</cp:revision>
  <cp:lastPrinted>2024-01-10T13:22:00Z</cp:lastPrinted>
  <dcterms:created xsi:type="dcterms:W3CDTF">2023-11-14T13:07:00Z</dcterms:created>
  <dcterms:modified xsi:type="dcterms:W3CDTF">2024-04-08T08:49:00Z</dcterms:modified>
</cp:coreProperties>
</file>