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0"/>
        <w:gridCol w:w="1666"/>
      </w:tblGrid>
      <w:tr w:rsidR="00935E63" w:rsidRPr="00AE0368" w14:paraId="5D2D0A2B" w14:textId="77777777" w:rsidTr="00031C56">
        <w:trPr>
          <w:trHeight w:val="109"/>
          <w:jc w:val="center"/>
        </w:trPr>
        <w:tc>
          <w:tcPr>
            <w:tcW w:w="7620" w:type="dxa"/>
          </w:tcPr>
          <w:p w14:paraId="3912ACE3" w14:textId="77777777" w:rsidR="00935E63" w:rsidRDefault="00935E63" w:rsidP="00031C56">
            <w:pPr>
              <w:pStyle w:val="Default"/>
              <w:rPr>
                <w:b/>
                <w:bCs/>
              </w:rPr>
            </w:pPr>
            <w:r>
              <w:br w:type="page"/>
            </w:r>
            <w:r w:rsidRPr="00AE0368">
              <w:t>Tantárgy neve</w:t>
            </w:r>
            <w:r w:rsidRPr="00526151">
              <w:rPr>
                <w:b/>
              </w:rPr>
              <w:t xml:space="preserve">: </w:t>
            </w:r>
            <w:r w:rsidR="005D2541" w:rsidRPr="00526151">
              <w:rPr>
                <w:b/>
              </w:rPr>
              <w:t>Szociális munka intézményekben I. Iskolai szociális munka és gyermekvédelem</w:t>
            </w:r>
          </w:p>
          <w:p w14:paraId="1C7F49D2" w14:textId="77777777" w:rsidR="00935E63" w:rsidRPr="00AE0368" w:rsidRDefault="00935E63" w:rsidP="00031C56">
            <w:pPr>
              <w:pStyle w:val="Default"/>
            </w:pPr>
          </w:p>
        </w:tc>
        <w:tc>
          <w:tcPr>
            <w:tcW w:w="1666" w:type="dxa"/>
          </w:tcPr>
          <w:p w14:paraId="5A3FD075" w14:textId="77777777" w:rsidR="00935E63" w:rsidRPr="009C6ABD" w:rsidRDefault="00935E63" w:rsidP="005D2541">
            <w:pPr>
              <w:pStyle w:val="Default"/>
            </w:pPr>
            <w:r w:rsidRPr="009C6ABD">
              <w:t xml:space="preserve">Kreditszáma: </w:t>
            </w:r>
            <w:r w:rsidR="005D2541">
              <w:rPr>
                <w:b/>
              </w:rPr>
              <w:t>2</w:t>
            </w:r>
            <w:r w:rsidRPr="009C6ABD">
              <w:t xml:space="preserve"> </w:t>
            </w:r>
          </w:p>
        </w:tc>
      </w:tr>
      <w:tr w:rsidR="00AD05ED" w:rsidRPr="00AE0368" w14:paraId="3CB657CD" w14:textId="77777777" w:rsidTr="00031C56">
        <w:trPr>
          <w:trHeight w:val="109"/>
          <w:jc w:val="center"/>
        </w:trPr>
        <w:tc>
          <w:tcPr>
            <w:tcW w:w="7620" w:type="dxa"/>
          </w:tcPr>
          <w:p w14:paraId="23EC0284" w14:textId="77777777" w:rsidR="00AD05ED" w:rsidRDefault="00AD05ED" w:rsidP="00031C56">
            <w:pPr>
              <w:pStyle w:val="Default"/>
            </w:pPr>
            <w:r>
              <w:t xml:space="preserve">A tantárgy besorolása: </w:t>
            </w:r>
            <w:r w:rsidRPr="00AD05ED">
              <w:rPr>
                <w:b/>
              </w:rPr>
              <w:t xml:space="preserve">kötelező </w:t>
            </w:r>
            <w:r>
              <w:t>/ választható</w:t>
            </w:r>
          </w:p>
        </w:tc>
        <w:tc>
          <w:tcPr>
            <w:tcW w:w="1666" w:type="dxa"/>
          </w:tcPr>
          <w:p w14:paraId="30295533" w14:textId="77777777" w:rsidR="00AD05ED" w:rsidRPr="009C6ABD" w:rsidRDefault="00AD05ED" w:rsidP="00031C56">
            <w:pPr>
              <w:pStyle w:val="Default"/>
            </w:pPr>
          </w:p>
        </w:tc>
      </w:tr>
      <w:tr w:rsidR="00935E63" w:rsidRPr="00AE0368" w14:paraId="20C80CB9" w14:textId="77777777" w:rsidTr="00031C56">
        <w:trPr>
          <w:trHeight w:val="109"/>
          <w:jc w:val="center"/>
        </w:trPr>
        <w:tc>
          <w:tcPr>
            <w:tcW w:w="9286" w:type="dxa"/>
            <w:gridSpan w:val="2"/>
          </w:tcPr>
          <w:p w14:paraId="3A5317E2" w14:textId="0C7FD75B" w:rsidR="00935E63" w:rsidRPr="00020188" w:rsidRDefault="00935E63" w:rsidP="005D2541">
            <w:pPr>
              <w:pStyle w:val="Default"/>
            </w:pPr>
            <w:r w:rsidRPr="00020188">
              <w:t>A tanóra típusa</w:t>
            </w:r>
            <w:r w:rsidR="00AD05ED">
              <w:t xml:space="preserve"> és óraszáma</w:t>
            </w:r>
            <w:r w:rsidRPr="00020188">
              <w:t xml:space="preserve">: </w:t>
            </w:r>
            <w:r w:rsidR="00AD05ED">
              <w:t xml:space="preserve">mindkét félévben </w:t>
            </w:r>
            <w:r w:rsidR="005D2541">
              <w:rPr>
                <w:b/>
              </w:rPr>
              <w:t>1</w:t>
            </w:r>
            <w:r w:rsidR="00AD05ED">
              <w:t xml:space="preserve"> </w:t>
            </w:r>
            <w:proofErr w:type="spellStart"/>
            <w:r w:rsidRPr="00020188">
              <w:rPr>
                <w:b/>
              </w:rPr>
              <w:t>ea</w:t>
            </w:r>
            <w:proofErr w:type="spellEnd"/>
            <w:r w:rsidRPr="00020188">
              <w:t xml:space="preserve">. / szem./ </w:t>
            </w:r>
            <w:r w:rsidR="00AD05ED" w:rsidRPr="00AD05ED">
              <w:rPr>
                <w:b/>
              </w:rPr>
              <w:t>1</w:t>
            </w:r>
            <w:r w:rsidR="00AD05ED">
              <w:t xml:space="preserve"> </w:t>
            </w:r>
            <w:proofErr w:type="spellStart"/>
            <w:r w:rsidRPr="00AD05ED">
              <w:rPr>
                <w:b/>
                <w:bCs/>
              </w:rPr>
              <w:t>gyak</w:t>
            </w:r>
            <w:proofErr w:type="spellEnd"/>
            <w:r w:rsidRPr="00020188">
              <w:rPr>
                <w:bCs/>
              </w:rPr>
              <w:t>.</w:t>
            </w:r>
            <w:r w:rsidRPr="00020188">
              <w:t xml:space="preserve">/ </w:t>
            </w:r>
            <w:proofErr w:type="spellStart"/>
            <w:r w:rsidRPr="00020188">
              <w:t>konz</w:t>
            </w:r>
            <w:proofErr w:type="spellEnd"/>
            <w:r w:rsidRPr="00020188">
              <w:t xml:space="preserve">. </w:t>
            </w:r>
            <w:r w:rsidR="00622A4D">
              <w:t xml:space="preserve">(50 / 50 %)  </w:t>
            </w:r>
          </w:p>
        </w:tc>
      </w:tr>
      <w:tr w:rsidR="00935E63" w:rsidRPr="00AE0368" w14:paraId="5EE2042B" w14:textId="77777777" w:rsidTr="00031C56">
        <w:trPr>
          <w:trHeight w:val="109"/>
          <w:jc w:val="center"/>
        </w:trPr>
        <w:tc>
          <w:tcPr>
            <w:tcW w:w="9286" w:type="dxa"/>
            <w:gridSpan w:val="2"/>
          </w:tcPr>
          <w:p w14:paraId="359CE3F5" w14:textId="77777777" w:rsidR="00935E63" w:rsidRPr="00020188" w:rsidRDefault="00935E63" w:rsidP="00031C56">
            <w:pPr>
              <w:pStyle w:val="Default"/>
            </w:pPr>
            <w:r w:rsidRPr="00020188">
              <w:t xml:space="preserve">A számonkérés módja </w:t>
            </w:r>
            <w:r w:rsidRPr="00E6677D">
              <w:t>(</w:t>
            </w:r>
            <w:proofErr w:type="spellStart"/>
            <w:r w:rsidRPr="00E6677D">
              <w:t>koll</w:t>
            </w:r>
            <w:proofErr w:type="spellEnd"/>
            <w:r w:rsidRPr="00E6677D">
              <w:t>. /</w:t>
            </w:r>
            <w:proofErr w:type="spellStart"/>
            <w:r w:rsidRPr="00E6677D">
              <w:t>gyj</w:t>
            </w:r>
            <w:proofErr w:type="spellEnd"/>
            <w:r w:rsidRPr="00E6677D">
              <w:t>. /egyéb</w:t>
            </w:r>
            <w:r w:rsidRPr="00020188">
              <w:t xml:space="preserve">): </w:t>
            </w:r>
            <w:r w:rsidR="005D2541" w:rsidRPr="005D2541">
              <w:rPr>
                <w:b/>
              </w:rPr>
              <w:t>gyakorlati jegy</w:t>
            </w:r>
          </w:p>
        </w:tc>
      </w:tr>
      <w:tr w:rsidR="00935E63" w:rsidRPr="00AE0368" w14:paraId="2BC4E8D4" w14:textId="77777777" w:rsidTr="00031C56">
        <w:trPr>
          <w:trHeight w:val="109"/>
          <w:jc w:val="center"/>
        </w:trPr>
        <w:tc>
          <w:tcPr>
            <w:tcW w:w="9286" w:type="dxa"/>
            <w:gridSpan w:val="2"/>
          </w:tcPr>
          <w:p w14:paraId="1FC6E17B" w14:textId="77777777" w:rsidR="00935E63" w:rsidRPr="00AE0368" w:rsidRDefault="00935E63" w:rsidP="005D2541">
            <w:pPr>
              <w:pStyle w:val="Default"/>
            </w:pPr>
            <w:r w:rsidRPr="00AE0368">
              <w:t>A tantárgy ta</w:t>
            </w:r>
            <w:r>
              <w:t xml:space="preserve">ntervi helye (hányadik félév): </w:t>
            </w:r>
            <w:r w:rsidR="005D2541" w:rsidRPr="005D2541">
              <w:rPr>
                <w:b/>
              </w:rPr>
              <w:t>5. szemeszter</w:t>
            </w:r>
            <w:r w:rsidRPr="00AE0368">
              <w:t xml:space="preserve"> </w:t>
            </w:r>
          </w:p>
        </w:tc>
      </w:tr>
      <w:tr w:rsidR="00935E63" w:rsidRPr="00AE0368" w14:paraId="6A3B64F5" w14:textId="77777777" w:rsidTr="00031C56">
        <w:trPr>
          <w:trHeight w:val="109"/>
          <w:jc w:val="center"/>
        </w:trPr>
        <w:tc>
          <w:tcPr>
            <w:tcW w:w="9286" w:type="dxa"/>
            <w:gridSpan w:val="2"/>
          </w:tcPr>
          <w:p w14:paraId="3C24C8E2" w14:textId="77777777" w:rsidR="00935E63" w:rsidRPr="00AE0368" w:rsidRDefault="00935E63" w:rsidP="00031C56">
            <w:pPr>
              <w:pStyle w:val="Default"/>
            </w:pPr>
            <w:r w:rsidRPr="00AE0368">
              <w:t xml:space="preserve">Előtanulmányi feltételek (ha vannak): - </w:t>
            </w:r>
          </w:p>
        </w:tc>
      </w:tr>
      <w:tr w:rsidR="00935E63" w:rsidRPr="00AE0368" w14:paraId="1A04AD07" w14:textId="77777777" w:rsidTr="0011438D">
        <w:trPr>
          <w:trHeight w:val="4666"/>
          <w:jc w:val="center"/>
        </w:trPr>
        <w:tc>
          <w:tcPr>
            <w:tcW w:w="9286" w:type="dxa"/>
            <w:gridSpan w:val="2"/>
          </w:tcPr>
          <w:p w14:paraId="1BEF3910" w14:textId="77777777" w:rsidR="002108AB" w:rsidRDefault="00B13B95" w:rsidP="005D2541">
            <w:pPr>
              <w:pStyle w:val="Default"/>
              <w:spacing w:before="120" w:after="120"/>
              <w:jc w:val="both"/>
              <w:rPr>
                <w:b/>
                <w:color w:val="auto"/>
              </w:rPr>
            </w:pPr>
            <w:r>
              <w:rPr>
                <w:b/>
                <w:color w:val="auto"/>
              </w:rPr>
              <w:t xml:space="preserve">Tantárgyleírás: </w:t>
            </w:r>
          </w:p>
          <w:p w14:paraId="2A5A45DA" w14:textId="626291F5" w:rsidR="005D2541" w:rsidRDefault="006605EB" w:rsidP="00031C56">
            <w:pPr>
              <w:jc w:val="both"/>
              <w:rPr>
                <w:sz w:val="24"/>
                <w:szCs w:val="24"/>
              </w:rPr>
            </w:pPr>
            <w:r w:rsidRPr="005D2541">
              <w:rPr>
                <w:sz w:val="24"/>
                <w:szCs w:val="24"/>
              </w:rPr>
              <w:t xml:space="preserve">Gyermek és ifjúságvédelem fogalmai, keretei. </w:t>
            </w:r>
            <w:r w:rsidR="00F278C7">
              <w:rPr>
                <w:sz w:val="24"/>
                <w:szCs w:val="24"/>
              </w:rPr>
              <w:t>A gyermekjóléti alapellátás körébe tartozó csoportok</w:t>
            </w:r>
            <w:r w:rsidR="00BC2C4A">
              <w:rPr>
                <w:sz w:val="24"/>
                <w:szCs w:val="24"/>
              </w:rPr>
              <w:t xml:space="preserve"> jellemzői</w:t>
            </w:r>
            <w:r w:rsidR="00F278C7">
              <w:rPr>
                <w:sz w:val="24"/>
                <w:szCs w:val="24"/>
              </w:rPr>
              <w:t>.</w:t>
            </w:r>
            <w:r w:rsidR="00AE0CF1">
              <w:rPr>
                <w:sz w:val="24"/>
                <w:szCs w:val="24"/>
              </w:rPr>
              <w:t xml:space="preserve"> Gyermekjogok. </w:t>
            </w:r>
            <w:r w:rsidR="00EA33FF">
              <w:rPr>
                <w:sz w:val="24"/>
                <w:szCs w:val="24"/>
              </w:rPr>
              <w:t xml:space="preserve">A gyermekvédelem rendszere. </w:t>
            </w:r>
            <w:r w:rsidR="001125D7">
              <w:rPr>
                <w:sz w:val="24"/>
                <w:szCs w:val="24"/>
              </w:rPr>
              <w:t xml:space="preserve">A gyermekjóléti alapellátások jogszabályi háttere, szakpolitikai kérdései. </w:t>
            </w:r>
            <w:r w:rsidR="005838E6">
              <w:rPr>
                <w:sz w:val="24"/>
                <w:szCs w:val="24"/>
              </w:rPr>
              <w:t>Gyermekjóléti szolgáltatások</w:t>
            </w:r>
            <w:r w:rsidR="00E52368">
              <w:rPr>
                <w:sz w:val="24"/>
                <w:szCs w:val="24"/>
              </w:rPr>
              <w:t xml:space="preserve">: </w:t>
            </w:r>
            <w:r w:rsidR="00C8688D">
              <w:rPr>
                <w:sz w:val="24"/>
                <w:szCs w:val="24"/>
              </w:rPr>
              <w:t>pénzbeli és természet</w:t>
            </w:r>
            <w:r w:rsidR="00C235D6">
              <w:rPr>
                <w:sz w:val="24"/>
                <w:szCs w:val="24"/>
              </w:rPr>
              <w:t>beni ellátások. A személyes gondoskodás</w:t>
            </w:r>
            <w:r w:rsidR="00181525">
              <w:rPr>
                <w:sz w:val="24"/>
                <w:szCs w:val="24"/>
              </w:rPr>
              <w:t xml:space="preserve"> keretébe </w:t>
            </w:r>
            <w:r w:rsidR="00C235D6">
              <w:rPr>
                <w:sz w:val="24"/>
                <w:szCs w:val="24"/>
              </w:rPr>
              <w:t>tartozó</w:t>
            </w:r>
            <w:r w:rsidR="00181525">
              <w:rPr>
                <w:sz w:val="24"/>
                <w:szCs w:val="24"/>
              </w:rPr>
              <w:t xml:space="preserve"> ellátások. A szakellátások rendszere. </w:t>
            </w:r>
            <w:r w:rsidR="00737A33">
              <w:rPr>
                <w:sz w:val="24"/>
                <w:szCs w:val="24"/>
              </w:rPr>
              <w:t xml:space="preserve">A gyermekvédelem körébe tartozó hatósági intézkedések. </w:t>
            </w:r>
            <w:r w:rsidR="00580C55">
              <w:rPr>
                <w:sz w:val="24"/>
                <w:szCs w:val="24"/>
              </w:rPr>
              <w:t>Az i</w:t>
            </w:r>
            <w:r w:rsidR="005D2541" w:rsidRPr="005D2541">
              <w:rPr>
                <w:sz w:val="24"/>
                <w:szCs w:val="24"/>
              </w:rPr>
              <w:t xml:space="preserve">skolai szociális munka meghatározása, célja, feladatai. Az iskolai szociális munka lehetséges modelljei. Az iskolai szociális munka története. Az iskolai szociális munka hazai keretei, gyakorlata és jogi háttere. Az iskolai szociális munka felépítése, megszervezése. </w:t>
            </w:r>
            <w:r w:rsidR="00E35643">
              <w:rPr>
                <w:sz w:val="24"/>
                <w:szCs w:val="24"/>
              </w:rPr>
              <w:t>Prevenció az iskolában. Hát</w:t>
            </w:r>
            <w:r w:rsidR="005D2541" w:rsidRPr="005D2541">
              <w:rPr>
                <w:sz w:val="24"/>
                <w:szCs w:val="24"/>
              </w:rPr>
              <w:t>rányos helyzet és az iskolai beválás kérdései. Az SNI fogalma, a sajátos nevelésű gyermek segítése. Magatartászavar, agresszió az általános iskolában. Kirekesztődés az iskolában, lelki eredetű problémák, mentális betegségek. Krízis a családban (haláleset, költözés, betegség, válás, munkanélküliség).</w:t>
            </w:r>
            <w:r w:rsidR="0011438D">
              <w:rPr>
                <w:sz w:val="24"/>
                <w:szCs w:val="24"/>
              </w:rPr>
              <w:t xml:space="preserve"> </w:t>
            </w:r>
            <w:r w:rsidR="005D2541" w:rsidRPr="005D2541">
              <w:rPr>
                <w:sz w:val="24"/>
                <w:szCs w:val="24"/>
              </w:rPr>
              <w:t xml:space="preserve">Gyermeknevelési problémák a családban, gyermekbántalmazás. Integráció, </w:t>
            </w:r>
            <w:proofErr w:type="spellStart"/>
            <w:r w:rsidR="005D2541" w:rsidRPr="005D2541">
              <w:rPr>
                <w:sz w:val="24"/>
                <w:szCs w:val="24"/>
              </w:rPr>
              <w:t>inklúzió</w:t>
            </w:r>
            <w:proofErr w:type="spellEnd"/>
            <w:r w:rsidR="005D2541" w:rsidRPr="005D2541">
              <w:rPr>
                <w:sz w:val="24"/>
                <w:szCs w:val="24"/>
              </w:rPr>
              <w:t xml:space="preserve"> fogalma, feltételeinek megteremtése. Néhány speciális módszer (videótréning, mediáció) és néhány speciális iskolai program (Montessori, Waldorf iskolák) bemutatása. </w:t>
            </w:r>
            <w:r w:rsidR="005D2541" w:rsidRPr="005D2541">
              <w:rPr>
                <w:sz w:val="24"/>
                <w:szCs w:val="24"/>
              </w:rPr>
              <w:tab/>
            </w:r>
          </w:p>
          <w:p w14:paraId="64368121" w14:textId="77777777" w:rsidR="00935E63" w:rsidRPr="00AE0368" w:rsidRDefault="00935E63" w:rsidP="00C4341C">
            <w:pPr>
              <w:pStyle w:val="Default"/>
              <w:jc w:val="both"/>
            </w:pPr>
          </w:p>
        </w:tc>
      </w:tr>
      <w:tr w:rsidR="00AD05ED" w:rsidRPr="00231522" w14:paraId="51E93E48" w14:textId="77777777" w:rsidTr="00031C56">
        <w:trPr>
          <w:trHeight w:val="1667"/>
          <w:jc w:val="center"/>
        </w:trPr>
        <w:tc>
          <w:tcPr>
            <w:tcW w:w="9286" w:type="dxa"/>
            <w:gridSpan w:val="2"/>
          </w:tcPr>
          <w:p w14:paraId="406E9772" w14:textId="52D7B607" w:rsidR="00AD05ED" w:rsidRPr="005437F5" w:rsidRDefault="000C7236" w:rsidP="005D2541">
            <w:pPr>
              <w:jc w:val="both"/>
              <w:rPr>
                <w:b/>
                <w:bCs/>
                <w:sz w:val="24"/>
                <w:szCs w:val="24"/>
              </w:rPr>
            </w:pPr>
            <w:r w:rsidRPr="005437F5">
              <w:rPr>
                <w:b/>
                <w:bCs/>
                <w:sz w:val="24"/>
                <w:szCs w:val="24"/>
              </w:rPr>
              <w:t>Kötelező i</w:t>
            </w:r>
            <w:r w:rsidR="00AD05ED" w:rsidRPr="005437F5">
              <w:rPr>
                <w:b/>
                <w:bCs/>
                <w:sz w:val="24"/>
                <w:szCs w:val="24"/>
              </w:rPr>
              <w:t>rodalom:</w:t>
            </w:r>
          </w:p>
          <w:p w14:paraId="4B97B318" w14:textId="1EDB163B" w:rsidR="005D2541" w:rsidRPr="00231522" w:rsidRDefault="005D2541" w:rsidP="005D2541">
            <w:pPr>
              <w:jc w:val="both"/>
              <w:rPr>
                <w:sz w:val="24"/>
                <w:szCs w:val="24"/>
              </w:rPr>
            </w:pPr>
            <w:r w:rsidRPr="00231522">
              <w:rPr>
                <w:sz w:val="24"/>
                <w:szCs w:val="24"/>
              </w:rPr>
              <w:t xml:space="preserve"> </w:t>
            </w:r>
          </w:p>
          <w:p w14:paraId="58F5001C" w14:textId="77777777" w:rsidR="005E27E6" w:rsidRDefault="005E27E6" w:rsidP="00D27132">
            <w:pPr>
              <w:pStyle w:val="Listaszerbekezds"/>
              <w:numPr>
                <w:ilvl w:val="0"/>
                <w:numId w:val="15"/>
              </w:numPr>
              <w:jc w:val="both"/>
              <w:rPr>
                <w:sz w:val="24"/>
                <w:szCs w:val="24"/>
              </w:rPr>
            </w:pPr>
            <w:r w:rsidRPr="00231522">
              <w:rPr>
                <w:sz w:val="24"/>
                <w:szCs w:val="24"/>
              </w:rPr>
              <w:t>1997. évi XXXI. törvény A gyermekek védelméről és a gyámügyi igazgatásról</w:t>
            </w:r>
            <w:r w:rsidRPr="005D2541">
              <w:rPr>
                <w:sz w:val="24"/>
                <w:szCs w:val="24"/>
              </w:rPr>
              <w:t xml:space="preserve"> </w:t>
            </w:r>
          </w:p>
          <w:p w14:paraId="795A18A2" w14:textId="77777777" w:rsidR="00CE59B0" w:rsidRDefault="00CE59B0" w:rsidP="00D27132">
            <w:pPr>
              <w:pStyle w:val="Listaszerbekezds"/>
              <w:numPr>
                <w:ilvl w:val="0"/>
                <w:numId w:val="15"/>
              </w:numPr>
              <w:outlineLvl w:val="0"/>
              <w:rPr>
                <w:sz w:val="24"/>
                <w:szCs w:val="24"/>
              </w:rPr>
            </w:pPr>
            <w:r w:rsidRPr="002378D0">
              <w:rPr>
                <w:sz w:val="24"/>
                <w:szCs w:val="24"/>
              </w:rPr>
              <w:t xml:space="preserve">Kalocsai Adrienn- Pátkainé </w:t>
            </w:r>
            <w:proofErr w:type="spellStart"/>
            <w:r w:rsidRPr="002378D0">
              <w:rPr>
                <w:sz w:val="24"/>
                <w:szCs w:val="24"/>
              </w:rPr>
              <w:t>Szmulai</w:t>
            </w:r>
            <w:proofErr w:type="spellEnd"/>
            <w:r w:rsidRPr="002378D0">
              <w:rPr>
                <w:sz w:val="24"/>
                <w:szCs w:val="24"/>
              </w:rPr>
              <w:t xml:space="preserve"> Rita – </w:t>
            </w:r>
            <w:proofErr w:type="spellStart"/>
            <w:r w:rsidRPr="002378D0">
              <w:rPr>
                <w:sz w:val="24"/>
                <w:szCs w:val="24"/>
              </w:rPr>
              <w:t>Tisztl</w:t>
            </w:r>
            <w:proofErr w:type="spellEnd"/>
            <w:r w:rsidRPr="002378D0">
              <w:rPr>
                <w:sz w:val="24"/>
                <w:szCs w:val="24"/>
              </w:rPr>
              <w:t xml:space="preserve"> Henrik: Az óvodai és iskolai szociális munka bevezetésének tapasztalatai szolgáltatásvezető, szakmai koordinátor és a szolgáltatást gyakorló szociális munkás összegzésében, Párbeszéd Szociális munka folyóirat, 7. évfolyam 2. szám, 2020 </w:t>
            </w:r>
          </w:p>
          <w:p w14:paraId="57FF182C" w14:textId="77777777" w:rsidR="005437F5" w:rsidRPr="005437F5" w:rsidRDefault="005437F5" w:rsidP="005437F5">
            <w:pPr>
              <w:ind w:left="360"/>
              <w:outlineLvl w:val="0"/>
              <w:rPr>
                <w:sz w:val="24"/>
                <w:szCs w:val="24"/>
              </w:rPr>
            </w:pPr>
          </w:p>
          <w:p w14:paraId="3184CCD3" w14:textId="573E734C" w:rsidR="00920E7C" w:rsidRPr="005437F5" w:rsidRDefault="00920E7C" w:rsidP="00920E7C">
            <w:pPr>
              <w:outlineLvl w:val="0"/>
              <w:rPr>
                <w:b/>
                <w:bCs/>
                <w:sz w:val="24"/>
                <w:szCs w:val="24"/>
              </w:rPr>
            </w:pPr>
            <w:r w:rsidRPr="005437F5">
              <w:rPr>
                <w:b/>
                <w:bCs/>
                <w:sz w:val="24"/>
                <w:szCs w:val="24"/>
              </w:rPr>
              <w:t>Ajánlott irodalom</w:t>
            </w:r>
          </w:p>
          <w:p w14:paraId="73EE9EB0" w14:textId="77777777" w:rsidR="00E40D46" w:rsidRPr="005D2541" w:rsidRDefault="00E40D46" w:rsidP="00D27132">
            <w:pPr>
              <w:pStyle w:val="Listaszerbekezds"/>
              <w:numPr>
                <w:ilvl w:val="0"/>
                <w:numId w:val="15"/>
              </w:numPr>
              <w:jc w:val="both"/>
              <w:rPr>
                <w:sz w:val="24"/>
                <w:szCs w:val="24"/>
              </w:rPr>
            </w:pPr>
            <w:r w:rsidRPr="005D2541">
              <w:rPr>
                <w:sz w:val="24"/>
                <w:szCs w:val="24"/>
              </w:rPr>
              <w:t>B. Aczél Anna – Darvas Ágnes: Veszélyeztetettség és hátrányos helyzet az általános iskolában. Nevelhetőség és általános iskola / szerk. Illyés S. / 3. kötet. Oktatáskutató I.Budapest, 1986.</w:t>
            </w:r>
          </w:p>
          <w:p w14:paraId="509A5EF3" w14:textId="77777777" w:rsidR="00E40D46" w:rsidRPr="00E40D46" w:rsidRDefault="00E40D46" w:rsidP="00D27132">
            <w:pPr>
              <w:pStyle w:val="Listaszerbekezds"/>
              <w:numPr>
                <w:ilvl w:val="0"/>
                <w:numId w:val="15"/>
              </w:numPr>
              <w:jc w:val="both"/>
              <w:rPr>
                <w:sz w:val="24"/>
                <w:szCs w:val="24"/>
              </w:rPr>
            </w:pPr>
            <w:r w:rsidRPr="00E40D46">
              <w:rPr>
                <w:sz w:val="24"/>
                <w:szCs w:val="24"/>
              </w:rPr>
              <w:t>Bányai Emőke: Az iskolai szociális munka szülőkkel, családokkal kapcsolatos feladatai, a szülők bevonása gyerekük iskolai életébe, Párbeszéd Szociális munka folyóirat, 5. évfolyam 3 szám, 2018</w:t>
            </w:r>
          </w:p>
          <w:p w14:paraId="4D396E16" w14:textId="77777777" w:rsidR="00E40D46" w:rsidRPr="00E40D46" w:rsidRDefault="00E40D46" w:rsidP="00D27132">
            <w:pPr>
              <w:pStyle w:val="Listaszerbekezds"/>
              <w:numPr>
                <w:ilvl w:val="0"/>
                <w:numId w:val="15"/>
              </w:numPr>
              <w:jc w:val="both"/>
              <w:rPr>
                <w:sz w:val="24"/>
                <w:szCs w:val="24"/>
              </w:rPr>
            </w:pPr>
            <w:r w:rsidRPr="00E40D46">
              <w:rPr>
                <w:sz w:val="24"/>
                <w:szCs w:val="24"/>
              </w:rPr>
              <w:t xml:space="preserve">Boros Julianna (szerk.): Az iskolai szociális munka alapjai, Digitális tankönyv, Pécs, 2018, ISBN: 978-963-429-375-0   </w:t>
            </w:r>
          </w:p>
          <w:p w14:paraId="0B670042" w14:textId="77777777" w:rsidR="00E40D46" w:rsidRPr="005D2541" w:rsidRDefault="00E40D46" w:rsidP="00D27132">
            <w:pPr>
              <w:pStyle w:val="Listaszerbekezds"/>
              <w:numPr>
                <w:ilvl w:val="0"/>
                <w:numId w:val="15"/>
              </w:numPr>
              <w:jc w:val="both"/>
              <w:rPr>
                <w:sz w:val="24"/>
                <w:szCs w:val="24"/>
              </w:rPr>
            </w:pPr>
            <w:r w:rsidRPr="005D2541">
              <w:rPr>
                <w:sz w:val="24"/>
                <w:szCs w:val="24"/>
              </w:rPr>
              <w:t>Budai István (szerk.): Szociális munka az iskolában, Nemzeti Tankönyvkiadó, Budapest, 1996</w:t>
            </w:r>
          </w:p>
          <w:p w14:paraId="2F412BB8" w14:textId="77777777" w:rsidR="00E40D46" w:rsidRDefault="00E40D46" w:rsidP="00D27132">
            <w:pPr>
              <w:pStyle w:val="Listaszerbekezds"/>
              <w:numPr>
                <w:ilvl w:val="0"/>
                <w:numId w:val="15"/>
              </w:numPr>
              <w:jc w:val="both"/>
              <w:rPr>
                <w:sz w:val="24"/>
                <w:szCs w:val="24"/>
              </w:rPr>
            </w:pPr>
            <w:proofErr w:type="spellStart"/>
            <w:r w:rsidRPr="00E40D46">
              <w:rPr>
                <w:sz w:val="24"/>
                <w:szCs w:val="24"/>
              </w:rPr>
              <w:t>Busi</w:t>
            </w:r>
            <w:proofErr w:type="spellEnd"/>
            <w:r w:rsidRPr="00E40D46">
              <w:rPr>
                <w:sz w:val="24"/>
                <w:szCs w:val="24"/>
              </w:rPr>
              <w:t xml:space="preserve"> Zoltán, Budai István: </w:t>
            </w:r>
            <w:hyperlink r:id="rId7" w:history="1">
              <w:r w:rsidRPr="00E40D46">
                <w:rPr>
                  <w:sz w:val="24"/>
                  <w:szCs w:val="24"/>
                </w:rPr>
                <w:t>Az iskolai szociális munka hazai repertóriuma </w:t>
              </w:r>
            </w:hyperlink>
            <w:r w:rsidRPr="00E40D46">
              <w:rPr>
                <w:sz w:val="24"/>
                <w:szCs w:val="24"/>
              </w:rPr>
              <w:t>, </w:t>
            </w:r>
            <w:hyperlink r:id="rId8" w:history="1">
              <w:r w:rsidRPr="00E40D46">
                <w:rPr>
                  <w:sz w:val="24"/>
                  <w:szCs w:val="24"/>
                </w:rPr>
                <w:t>Párbeszéd: Szociális munka folyóirat: Évf. 5 szám 3 (2018)</w:t>
              </w:r>
            </w:hyperlink>
          </w:p>
          <w:p w14:paraId="28B7EC5A" w14:textId="77777777" w:rsidR="00F44207" w:rsidRDefault="00F44207" w:rsidP="00D27132">
            <w:pPr>
              <w:pStyle w:val="Listaszerbekezds"/>
              <w:numPr>
                <w:ilvl w:val="0"/>
                <w:numId w:val="15"/>
              </w:numPr>
              <w:jc w:val="both"/>
              <w:rPr>
                <w:sz w:val="24"/>
                <w:szCs w:val="24"/>
              </w:rPr>
            </w:pPr>
            <w:proofErr w:type="spellStart"/>
            <w:r w:rsidRPr="00F44207">
              <w:rPr>
                <w:sz w:val="24"/>
                <w:szCs w:val="24"/>
              </w:rPr>
              <w:t>Herczog</w:t>
            </w:r>
            <w:proofErr w:type="spellEnd"/>
            <w:r w:rsidRPr="00F44207">
              <w:rPr>
                <w:sz w:val="24"/>
                <w:szCs w:val="24"/>
              </w:rPr>
              <w:t xml:space="preserve"> Mária (2011): A gyermekvédelem nagy kézikönyve, </w:t>
            </w:r>
            <w:proofErr w:type="spellStart"/>
            <w:r w:rsidRPr="00F44207">
              <w:rPr>
                <w:sz w:val="24"/>
                <w:szCs w:val="24"/>
              </w:rPr>
              <w:t>Complex</w:t>
            </w:r>
            <w:proofErr w:type="spellEnd"/>
            <w:r w:rsidRPr="00F44207">
              <w:rPr>
                <w:sz w:val="24"/>
                <w:szCs w:val="24"/>
              </w:rPr>
              <w:t xml:space="preserve"> kiadó, Meritum sorozat, ISBN: 9789632950860</w:t>
            </w:r>
          </w:p>
          <w:p w14:paraId="5EAE5C12" w14:textId="7859D11B" w:rsidR="00D27132" w:rsidRPr="00D27132" w:rsidRDefault="00D27132" w:rsidP="00D27132">
            <w:pPr>
              <w:pStyle w:val="Listaszerbekezds"/>
              <w:numPr>
                <w:ilvl w:val="0"/>
                <w:numId w:val="15"/>
              </w:numPr>
              <w:jc w:val="both"/>
              <w:rPr>
                <w:sz w:val="24"/>
                <w:szCs w:val="24"/>
              </w:rPr>
            </w:pPr>
            <w:proofErr w:type="spellStart"/>
            <w:r w:rsidRPr="00D27132">
              <w:rPr>
                <w:sz w:val="24"/>
                <w:szCs w:val="24"/>
              </w:rPr>
              <w:t>Herczog</w:t>
            </w:r>
            <w:proofErr w:type="spellEnd"/>
            <w:r w:rsidRPr="00D27132">
              <w:rPr>
                <w:sz w:val="24"/>
                <w:szCs w:val="24"/>
              </w:rPr>
              <w:t xml:space="preserve"> Mária: A gyermekvédelem dilemmái, Gyermekvédelmi kiskönyvtár Kiadó: </w:t>
            </w:r>
            <w:r w:rsidRPr="00D27132">
              <w:rPr>
                <w:sz w:val="24"/>
                <w:szCs w:val="24"/>
              </w:rPr>
              <w:lastRenderedPageBreak/>
              <w:t>Pont Kiadó Kft. Budapest, 1997, ISBN: 9638336277 </w:t>
            </w:r>
          </w:p>
          <w:p w14:paraId="4A1E9408" w14:textId="7236F0A2" w:rsidR="005D2541" w:rsidRDefault="00E40D46" w:rsidP="00D27132">
            <w:pPr>
              <w:pStyle w:val="Listaszerbekezds"/>
              <w:numPr>
                <w:ilvl w:val="0"/>
                <w:numId w:val="15"/>
              </w:numPr>
              <w:jc w:val="both"/>
              <w:rPr>
                <w:sz w:val="24"/>
                <w:szCs w:val="24"/>
              </w:rPr>
            </w:pPr>
            <w:r w:rsidRPr="00E40D46">
              <w:rPr>
                <w:sz w:val="24"/>
                <w:szCs w:val="24"/>
              </w:rPr>
              <w:t xml:space="preserve">Dr. Homoki Andrea (szerk.) – Bíró Gyula – </w:t>
            </w:r>
            <w:proofErr w:type="spellStart"/>
            <w:r w:rsidRPr="00E40D46">
              <w:rPr>
                <w:sz w:val="24"/>
                <w:szCs w:val="24"/>
              </w:rPr>
              <w:t>Hőhn</w:t>
            </w:r>
            <w:proofErr w:type="spellEnd"/>
            <w:r w:rsidRPr="00E40D46">
              <w:rPr>
                <w:sz w:val="24"/>
                <w:szCs w:val="24"/>
              </w:rPr>
              <w:t xml:space="preserve"> Ildikó – Rácz Tünde – </w:t>
            </w:r>
            <w:proofErr w:type="spellStart"/>
            <w:r w:rsidRPr="00E40D46">
              <w:rPr>
                <w:sz w:val="24"/>
                <w:szCs w:val="24"/>
              </w:rPr>
              <w:t>Segal</w:t>
            </w:r>
            <w:proofErr w:type="spellEnd"/>
            <w:r w:rsidRPr="00E40D46">
              <w:rPr>
                <w:sz w:val="24"/>
                <w:szCs w:val="24"/>
              </w:rPr>
              <w:t xml:space="preserve"> Hajnalka – Szabó Szilvia – Takács Tímea: Gyakorlatorientált szociális munka az óvodában és iskolában, Gál Ferenc Főiskola Egészség- és Szociális Tudományi Kar, Gyula, 2019, ISBN: 978–615-5256-66-0, 197 old. – 284. </w:t>
            </w:r>
            <w:proofErr w:type="gramStart"/>
            <w:r w:rsidRPr="00E40D46">
              <w:rPr>
                <w:sz w:val="24"/>
                <w:szCs w:val="24"/>
              </w:rPr>
              <w:t xml:space="preserve">old  </w:t>
            </w:r>
            <w:r w:rsidR="005D2541" w:rsidRPr="005D2541">
              <w:rPr>
                <w:sz w:val="24"/>
                <w:szCs w:val="24"/>
              </w:rPr>
              <w:t>Albert</w:t>
            </w:r>
            <w:proofErr w:type="gramEnd"/>
            <w:r w:rsidR="005D2541" w:rsidRPr="005D2541">
              <w:rPr>
                <w:sz w:val="24"/>
                <w:szCs w:val="24"/>
              </w:rPr>
              <w:t xml:space="preserve"> – Bálint – Kalocsai: Agresszió Veszprém általános iskoláiban, VHF, Veszprém, 2010</w:t>
            </w:r>
          </w:p>
          <w:p w14:paraId="41B33B38" w14:textId="61CE7C3C" w:rsidR="001D5168" w:rsidRPr="005D2541" w:rsidRDefault="001D5168" w:rsidP="00D27132">
            <w:pPr>
              <w:pStyle w:val="Listaszerbekezds"/>
              <w:numPr>
                <w:ilvl w:val="0"/>
                <w:numId w:val="15"/>
              </w:numPr>
              <w:jc w:val="both"/>
              <w:rPr>
                <w:sz w:val="24"/>
                <w:szCs w:val="24"/>
              </w:rPr>
            </w:pPr>
            <w:proofErr w:type="spellStart"/>
            <w:r>
              <w:rPr>
                <w:sz w:val="24"/>
                <w:szCs w:val="24"/>
              </w:rPr>
              <w:t>S</w:t>
            </w:r>
            <w:r w:rsidR="00DE5E57">
              <w:rPr>
                <w:sz w:val="24"/>
                <w:szCs w:val="24"/>
              </w:rPr>
              <w:t>öllősi</w:t>
            </w:r>
            <w:proofErr w:type="spellEnd"/>
            <w:r w:rsidR="00DE5E57">
              <w:rPr>
                <w:sz w:val="24"/>
                <w:szCs w:val="24"/>
              </w:rPr>
              <w:t xml:space="preserve"> Gábor: Gyermekjóléti alapellátás – Segédanyagok a szociális szakvizsgához.</w:t>
            </w:r>
            <w:r w:rsidR="00F37F26">
              <w:rPr>
                <w:sz w:val="24"/>
                <w:szCs w:val="24"/>
              </w:rPr>
              <w:t xml:space="preserve"> Nemzeti Család – és Szociálpolitikai Intézet</w:t>
            </w:r>
            <w:r w:rsidR="004F2116">
              <w:rPr>
                <w:sz w:val="24"/>
                <w:szCs w:val="24"/>
              </w:rPr>
              <w:t>, Budapest, 2004</w:t>
            </w:r>
            <w:r w:rsidR="00F37F26">
              <w:rPr>
                <w:sz w:val="24"/>
                <w:szCs w:val="24"/>
              </w:rPr>
              <w:t xml:space="preserve"> </w:t>
            </w:r>
          </w:p>
          <w:p w14:paraId="6B72166E" w14:textId="77777777" w:rsidR="005D2541" w:rsidRPr="005D2541" w:rsidRDefault="005D2541" w:rsidP="00D27132">
            <w:pPr>
              <w:pStyle w:val="Listaszerbekezds"/>
              <w:numPr>
                <w:ilvl w:val="0"/>
                <w:numId w:val="15"/>
              </w:numPr>
              <w:jc w:val="both"/>
              <w:rPr>
                <w:sz w:val="24"/>
                <w:szCs w:val="24"/>
              </w:rPr>
            </w:pPr>
            <w:proofErr w:type="spellStart"/>
            <w:r w:rsidRPr="005D2541">
              <w:rPr>
                <w:sz w:val="24"/>
                <w:szCs w:val="24"/>
              </w:rPr>
              <w:t>Zsidi</w:t>
            </w:r>
            <w:proofErr w:type="spellEnd"/>
            <w:r w:rsidRPr="005D2541">
              <w:rPr>
                <w:sz w:val="24"/>
                <w:szCs w:val="24"/>
              </w:rPr>
              <w:t xml:space="preserve"> Zoltán: Hagyjuk sorsára? Magatartászavar fiatalkorban, Nemzeti Tankönyvkiadó, 1997</w:t>
            </w:r>
          </w:p>
          <w:p w14:paraId="12D35ED1" w14:textId="77777777" w:rsidR="00AD05ED" w:rsidRPr="005D2541" w:rsidRDefault="00AD05ED" w:rsidP="005D2541">
            <w:pPr>
              <w:jc w:val="both"/>
              <w:rPr>
                <w:sz w:val="24"/>
                <w:szCs w:val="24"/>
              </w:rPr>
            </w:pPr>
          </w:p>
        </w:tc>
      </w:tr>
      <w:tr w:rsidR="00935E63" w:rsidRPr="00AD05ED" w14:paraId="36C01456" w14:textId="77777777" w:rsidTr="00031C56">
        <w:trPr>
          <w:trHeight w:val="1298"/>
          <w:jc w:val="center"/>
        </w:trPr>
        <w:tc>
          <w:tcPr>
            <w:tcW w:w="9286" w:type="dxa"/>
            <w:gridSpan w:val="2"/>
          </w:tcPr>
          <w:p w14:paraId="7C073F7F" w14:textId="77777777" w:rsidR="00AD05ED" w:rsidRPr="00AD05ED" w:rsidRDefault="001F5B8A" w:rsidP="00AD05ED">
            <w:pPr>
              <w:jc w:val="both"/>
              <w:rPr>
                <w:b/>
                <w:sz w:val="24"/>
                <w:szCs w:val="24"/>
              </w:rPr>
            </w:pPr>
            <w:r>
              <w:rPr>
                <w:b/>
                <w:sz w:val="24"/>
                <w:szCs w:val="24"/>
              </w:rPr>
              <w:lastRenderedPageBreak/>
              <w:t>Elsajátítandó k</w:t>
            </w:r>
            <w:r w:rsidR="00AD05ED" w:rsidRPr="00AD05ED">
              <w:rPr>
                <w:b/>
                <w:sz w:val="24"/>
                <w:szCs w:val="24"/>
              </w:rPr>
              <w:t xml:space="preserve">ompetenciák: </w:t>
            </w:r>
          </w:p>
          <w:p w14:paraId="72A77FC8" w14:textId="0EE37913" w:rsidR="00CE57B6" w:rsidRDefault="00CE57B6" w:rsidP="00CE57B6">
            <w:pPr>
              <w:jc w:val="both"/>
              <w:rPr>
                <w:sz w:val="24"/>
                <w:szCs w:val="24"/>
              </w:rPr>
            </w:pPr>
            <w:r w:rsidRPr="005D2541">
              <w:rPr>
                <w:sz w:val="24"/>
                <w:szCs w:val="24"/>
              </w:rPr>
              <w:t xml:space="preserve">Alkalmassá </w:t>
            </w:r>
            <w:r>
              <w:rPr>
                <w:sz w:val="24"/>
                <w:szCs w:val="24"/>
              </w:rPr>
              <w:t xml:space="preserve">válnak </w:t>
            </w:r>
            <w:r w:rsidRPr="005D2541">
              <w:rPr>
                <w:sz w:val="24"/>
                <w:szCs w:val="24"/>
              </w:rPr>
              <w:t xml:space="preserve">a hallgatók </w:t>
            </w:r>
            <w:r w:rsidR="00E52EEB">
              <w:rPr>
                <w:sz w:val="24"/>
                <w:szCs w:val="24"/>
              </w:rPr>
              <w:t xml:space="preserve">eligazodni </w:t>
            </w:r>
            <w:r w:rsidRPr="005D2541">
              <w:rPr>
                <w:sz w:val="24"/>
                <w:szCs w:val="24"/>
              </w:rPr>
              <w:t>a</w:t>
            </w:r>
            <w:r w:rsidR="00E52EEB">
              <w:rPr>
                <w:sz w:val="24"/>
                <w:szCs w:val="24"/>
              </w:rPr>
              <w:t xml:space="preserve"> hazai</w:t>
            </w:r>
            <w:r w:rsidR="00E209A2">
              <w:rPr>
                <w:sz w:val="24"/>
                <w:szCs w:val="24"/>
              </w:rPr>
              <w:t xml:space="preserve"> gyermekvédelmi rendszerben</w:t>
            </w:r>
            <w:r w:rsidR="00E52EEB">
              <w:rPr>
                <w:sz w:val="24"/>
                <w:szCs w:val="24"/>
              </w:rPr>
              <w:t>.</w:t>
            </w:r>
          </w:p>
          <w:p w14:paraId="7E416129" w14:textId="77777777" w:rsidR="00E52EEB" w:rsidRDefault="00E52EEB" w:rsidP="00CE57B6">
            <w:pPr>
              <w:jc w:val="both"/>
              <w:rPr>
                <w:sz w:val="24"/>
                <w:szCs w:val="24"/>
              </w:rPr>
            </w:pPr>
          </w:p>
          <w:p w14:paraId="1EDE0FA6" w14:textId="77777777" w:rsidR="009555F2" w:rsidRPr="009555F2" w:rsidRDefault="009555F2" w:rsidP="009555F2">
            <w:pPr>
              <w:ind w:firstLine="204"/>
              <w:jc w:val="both"/>
              <w:rPr>
                <w:b/>
                <w:sz w:val="24"/>
                <w:szCs w:val="24"/>
              </w:rPr>
            </w:pPr>
            <w:r w:rsidRPr="009555F2">
              <w:rPr>
                <w:b/>
                <w:bCs/>
                <w:i/>
                <w:iCs/>
                <w:sz w:val="22"/>
                <w:szCs w:val="22"/>
              </w:rPr>
              <w:t>a</w:t>
            </w:r>
            <w:r w:rsidRPr="009555F2">
              <w:rPr>
                <w:b/>
                <w:sz w:val="24"/>
                <w:szCs w:val="24"/>
              </w:rPr>
              <w:t>) tudása</w:t>
            </w:r>
          </w:p>
          <w:p w14:paraId="480B0DAC" w14:textId="77777777" w:rsidR="009555F2" w:rsidRPr="009555F2" w:rsidRDefault="009555F2" w:rsidP="009555F2">
            <w:pPr>
              <w:ind w:firstLine="204"/>
              <w:jc w:val="both"/>
              <w:rPr>
                <w:sz w:val="24"/>
                <w:szCs w:val="24"/>
              </w:rPr>
            </w:pPr>
            <w:r w:rsidRPr="009555F2">
              <w:rPr>
                <w:sz w:val="24"/>
                <w:szCs w:val="24"/>
              </w:rPr>
              <w:t>- Ismeri és érti a szakmai területhez kapcsolódó fogal</w:t>
            </w:r>
            <w:r>
              <w:rPr>
                <w:sz w:val="24"/>
                <w:szCs w:val="24"/>
              </w:rPr>
              <w:t xml:space="preserve">makat, terminológiáját. </w:t>
            </w:r>
          </w:p>
          <w:p w14:paraId="6B186C6E" w14:textId="77777777" w:rsidR="009555F2" w:rsidRDefault="009555F2" w:rsidP="009555F2">
            <w:pPr>
              <w:ind w:firstLine="204"/>
              <w:jc w:val="both"/>
              <w:rPr>
                <w:sz w:val="24"/>
                <w:szCs w:val="24"/>
              </w:rPr>
            </w:pPr>
            <w:r w:rsidRPr="009555F2">
              <w:rPr>
                <w:sz w:val="24"/>
                <w:szCs w:val="24"/>
              </w:rPr>
              <w:t xml:space="preserve">- Ismeri </w:t>
            </w:r>
            <w:r>
              <w:rPr>
                <w:sz w:val="24"/>
                <w:szCs w:val="24"/>
              </w:rPr>
              <w:t>a gyermek és ifjúságvédelem intézményrendszerét, azok működését.</w:t>
            </w:r>
          </w:p>
          <w:p w14:paraId="230495D9" w14:textId="77777777" w:rsidR="009555F2" w:rsidRPr="009555F2" w:rsidRDefault="009555F2" w:rsidP="009555F2">
            <w:pPr>
              <w:ind w:firstLine="204"/>
              <w:jc w:val="both"/>
              <w:rPr>
                <w:sz w:val="24"/>
                <w:szCs w:val="24"/>
              </w:rPr>
            </w:pPr>
            <w:r>
              <w:rPr>
                <w:sz w:val="24"/>
                <w:szCs w:val="24"/>
              </w:rPr>
              <w:t>- Is</w:t>
            </w:r>
            <w:r w:rsidRPr="009555F2">
              <w:rPr>
                <w:sz w:val="24"/>
                <w:szCs w:val="24"/>
              </w:rPr>
              <w:t>meri és érti a</w:t>
            </w:r>
            <w:r>
              <w:rPr>
                <w:sz w:val="24"/>
                <w:szCs w:val="24"/>
              </w:rPr>
              <w:t>z iskolai közösség</w:t>
            </w:r>
            <w:r w:rsidRPr="009555F2">
              <w:rPr>
                <w:sz w:val="24"/>
                <w:szCs w:val="24"/>
              </w:rPr>
              <w:t xml:space="preserve"> működését, a</w:t>
            </w:r>
            <w:r>
              <w:rPr>
                <w:sz w:val="24"/>
                <w:szCs w:val="24"/>
              </w:rPr>
              <w:t xml:space="preserve">z ott zajló </w:t>
            </w:r>
            <w:r w:rsidRPr="009555F2">
              <w:rPr>
                <w:sz w:val="24"/>
                <w:szCs w:val="24"/>
              </w:rPr>
              <w:t>társadalmi folyamatokat, a társadalmi és szociális problémák keletkezését, jelenlétét és a veszélyeztető tényezőket, valamint, hogy mindezek hogyan hatnak az egyes emberekre, családokra, csoportokra, szervezetekre és közösségekre.</w:t>
            </w:r>
          </w:p>
          <w:p w14:paraId="01F5703D" w14:textId="77777777" w:rsidR="009555F2" w:rsidRPr="009555F2" w:rsidRDefault="009555F2" w:rsidP="009555F2">
            <w:pPr>
              <w:ind w:firstLine="204"/>
              <w:jc w:val="both"/>
              <w:rPr>
                <w:sz w:val="24"/>
                <w:szCs w:val="24"/>
              </w:rPr>
            </w:pPr>
            <w:r w:rsidRPr="009555F2">
              <w:rPr>
                <w:sz w:val="24"/>
                <w:szCs w:val="24"/>
              </w:rPr>
              <w:t>- Ismeri és érti az egyéni, családi, közösségi élethelyzetekben, és a társadalmi és szociális problémák kezelésében alkalmazható szociál</w:t>
            </w:r>
            <w:r>
              <w:rPr>
                <w:sz w:val="24"/>
                <w:szCs w:val="24"/>
              </w:rPr>
              <w:t>is munka</w:t>
            </w:r>
            <w:r w:rsidRPr="009555F2">
              <w:rPr>
                <w:sz w:val="24"/>
                <w:szCs w:val="24"/>
              </w:rPr>
              <w:t xml:space="preserve"> alapelv</w:t>
            </w:r>
            <w:r>
              <w:rPr>
                <w:sz w:val="24"/>
                <w:szCs w:val="24"/>
              </w:rPr>
              <w:t xml:space="preserve">eit, </w:t>
            </w:r>
            <w:r w:rsidRPr="009555F2">
              <w:rPr>
                <w:sz w:val="24"/>
                <w:szCs w:val="24"/>
              </w:rPr>
              <w:t>techniká</w:t>
            </w:r>
            <w:r>
              <w:rPr>
                <w:sz w:val="24"/>
                <w:szCs w:val="24"/>
              </w:rPr>
              <w:t>it</w:t>
            </w:r>
            <w:r w:rsidRPr="009555F2">
              <w:rPr>
                <w:sz w:val="24"/>
                <w:szCs w:val="24"/>
              </w:rPr>
              <w:t>.</w:t>
            </w:r>
          </w:p>
          <w:p w14:paraId="3FDF95CC" w14:textId="77777777" w:rsidR="009555F2" w:rsidRPr="009555F2" w:rsidRDefault="009555F2" w:rsidP="009555F2">
            <w:pPr>
              <w:ind w:firstLine="204"/>
              <w:jc w:val="both"/>
              <w:rPr>
                <w:sz w:val="24"/>
                <w:szCs w:val="24"/>
              </w:rPr>
            </w:pPr>
            <w:r w:rsidRPr="009555F2">
              <w:rPr>
                <w:sz w:val="24"/>
                <w:szCs w:val="24"/>
              </w:rPr>
              <w:t>- Ismeri és érti a társadalmi egyenlőtlenségeket, megismeri az egyenlőtlenségek és a kirekesztés csökkentése érdekében felhasználható szociálpolitikai eszközöket.</w:t>
            </w:r>
          </w:p>
          <w:p w14:paraId="4F12A731" w14:textId="77777777" w:rsidR="009555F2" w:rsidRPr="009555F2" w:rsidRDefault="009555F2" w:rsidP="009555F2">
            <w:pPr>
              <w:ind w:firstLine="204"/>
              <w:jc w:val="both"/>
              <w:rPr>
                <w:sz w:val="24"/>
                <w:szCs w:val="24"/>
              </w:rPr>
            </w:pPr>
            <w:r w:rsidRPr="009555F2">
              <w:rPr>
                <w:sz w:val="24"/>
                <w:szCs w:val="24"/>
              </w:rPr>
              <w:t>- Ismeri és értelmezi az emberi szükségleteket, a társas viselkedés pszichológiai tényezőit, az emberek és a környezetük közötti interakciókat.</w:t>
            </w:r>
          </w:p>
          <w:p w14:paraId="19A4E87B" w14:textId="77777777" w:rsidR="009555F2" w:rsidRPr="009555F2" w:rsidRDefault="009555F2" w:rsidP="009555F2">
            <w:pPr>
              <w:ind w:firstLine="204"/>
              <w:jc w:val="both"/>
              <w:rPr>
                <w:sz w:val="24"/>
                <w:szCs w:val="24"/>
              </w:rPr>
            </w:pPr>
            <w:r w:rsidRPr="009555F2">
              <w:rPr>
                <w:sz w:val="24"/>
                <w:szCs w:val="24"/>
              </w:rPr>
              <w:t xml:space="preserve">- Ismeri és érti a szociális munka szerepét, lényegét, funkcióit, komplexitását, multi, </w:t>
            </w:r>
            <w:proofErr w:type="spellStart"/>
            <w:r w:rsidRPr="009555F2">
              <w:rPr>
                <w:sz w:val="24"/>
                <w:szCs w:val="24"/>
              </w:rPr>
              <w:t>inter</w:t>
            </w:r>
            <w:proofErr w:type="spellEnd"/>
            <w:r w:rsidRPr="009555F2">
              <w:rPr>
                <w:sz w:val="24"/>
                <w:szCs w:val="24"/>
              </w:rPr>
              <w:t>-diszciplináris jellegét.</w:t>
            </w:r>
          </w:p>
          <w:p w14:paraId="66777CD1" w14:textId="77777777" w:rsidR="009555F2" w:rsidRPr="009555F2" w:rsidRDefault="009555F2" w:rsidP="009555F2">
            <w:pPr>
              <w:ind w:firstLine="204"/>
              <w:jc w:val="both"/>
              <w:rPr>
                <w:sz w:val="24"/>
                <w:szCs w:val="24"/>
              </w:rPr>
            </w:pPr>
            <w:r w:rsidRPr="009555F2">
              <w:rPr>
                <w:sz w:val="24"/>
                <w:szCs w:val="24"/>
              </w:rPr>
              <w:t>- Ismeri és értelmezi a szociális munkához kapcsolódó jogi területek szabályozását, különös tekintettel az emberi és gyermeki jogokra, a szociális és gyermekvédelmi jogi szabályozásra.</w:t>
            </w:r>
          </w:p>
          <w:p w14:paraId="427758E4" w14:textId="77777777" w:rsidR="000114D7" w:rsidRDefault="000114D7" w:rsidP="009555F2">
            <w:pPr>
              <w:ind w:firstLine="204"/>
              <w:jc w:val="both"/>
              <w:rPr>
                <w:sz w:val="24"/>
                <w:szCs w:val="24"/>
              </w:rPr>
            </w:pPr>
          </w:p>
          <w:p w14:paraId="7799F40C" w14:textId="77777777" w:rsidR="009555F2" w:rsidRPr="000114D7" w:rsidRDefault="009555F2" w:rsidP="009555F2">
            <w:pPr>
              <w:ind w:firstLine="204"/>
              <w:jc w:val="both"/>
              <w:rPr>
                <w:b/>
                <w:sz w:val="24"/>
                <w:szCs w:val="24"/>
              </w:rPr>
            </w:pPr>
            <w:r w:rsidRPr="000114D7">
              <w:rPr>
                <w:b/>
                <w:sz w:val="24"/>
                <w:szCs w:val="24"/>
              </w:rPr>
              <w:t>b) képességei</w:t>
            </w:r>
          </w:p>
          <w:p w14:paraId="3E399CC9" w14:textId="77777777" w:rsidR="009555F2" w:rsidRPr="009555F2" w:rsidRDefault="009555F2" w:rsidP="009555F2">
            <w:pPr>
              <w:ind w:firstLine="204"/>
              <w:jc w:val="both"/>
              <w:rPr>
                <w:sz w:val="24"/>
                <w:szCs w:val="24"/>
              </w:rPr>
            </w:pPr>
            <w:r w:rsidRPr="009555F2">
              <w:rPr>
                <w:sz w:val="24"/>
                <w:szCs w:val="24"/>
              </w:rPr>
              <w:t>- Képes kritikus szemlélettel és reflektív módon megfogalmazni a társadalmi és szociális problémákat, a veszélyeztető tényezőket és a problémakezelés folyamatát.</w:t>
            </w:r>
          </w:p>
          <w:p w14:paraId="510EB546" w14:textId="77777777" w:rsidR="009555F2" w:rsidRPr="009555F2" w:rsidRDefault="009555F2" w:rsidP="009555F2">
            <w:pPr>
              <w:ind w:firstLine="204"/>
              <w:jc w:val="both"/>
              <w:rPr>
                <w:sz w:val="24"/>
                <w:szCs w:val="24"/>
              </w:rPr>
            </w:pPr>
            <w:r w:rsidRPr="009555F2">
              <w:rPr>
                <w:sz w:val="24"/>
                <w:szCs w:val="24"/>
              </w:rPr>
              <w:t>- Képes szükségletfelmérésre, az egyén és környezete közötti folyamatoknak, kölcsönhatásoknak, problémáknak holisztikus elemzésére.</w:t>
            </w:r>
          </w:p>
          <w:p w14:paraId="3C4D2A8D" w14:textId="77777777" w:rsidR="009555F2" w:rsidRPr="009555F2" w:rsidRDefault="009555F2" w:rsidP="009555F2">
            <w:pPr>
              <w:ind w:firstLine="204"/>
              <w:jc w:val="both"/>
              <w:rPr>
                <w:sz w:val="24"/>
                <w:szCs w:val="24"/>
              </w:rPr>
            </w:pPr>
            <w:r w:rsidRPr="009555F2">
              <w:rPr>
                <w:sz w:val="24"/>
                <w:szCs w:val="24"/>
              </w:rPr>
              <w:t>- Felismeri a szolgáltatásokat igénybe vevők autonómiáját tiszteletben tartó proaktív szemléletű, életminőséget szolgáló, javító, konstruktív problémakezelés, valamint a források és a kockázatok elemzésének szükségességét.</w:t>
            </w:r>
          </w:p>
          <w:p w14:paraId="7766412E" w14:textId="77777777" w:rsidR="009555F2" w:rsidRPr="009555F2" w:rsidRDefault="009555F2" w:rsidP="009555F2">
            <w:pPr>
              <w:ind w:firstLine="204"/>
              <w:jc w:val="both"/>
              <w:rPr>
                <w:sz w:val="24"/>
                <w:szCs w:val="24"/>
              </w:rPr>
            </w:pPr>
            <w:r w:rsidRPr="009555F2">
              <w:rPr>
                <w:sz w:val="24"/>
                <w:szCs w:val="24"/>
              </w:rPr>
              <w:t>- Felkészült a szakmai csapatmunkára, a partneri együttműködésekre az érintettekkel, szakmai szervezetekkel, a társszakmák és a közigazgatás szakembereivel, önkéntesekkel.</w:t>
            </w:r>
          </w:p>
          <w:p w14:paraId="28DF7960" w14:textId="77777777" w:rsidR="000114D7" w:rsidRDefault="000114D7" w:rsidP="009555F2">
            <w:pPr>
              <w:ind w:firstLine="204"/>
              <w:jc w:val="both"/>
              <w:rPr>
                <w:sz w:val="24"/>
                <w:szCs w:val="24"/>
              </w:rPr>
            </w:pPr>
          </w:p>
          <w:p w14:paraId="20400E80" w14:textId="77777777" w:rsidR="009555F2" w:rsidRPr="000114D7" w:rsidRDefault="009555F2" w:rsidP="009555F2">
            <w:pPr>
              <w:ind w:firstLine="204"/>
              <w:jc w:val="both"/>
              <w:rPr>
                <w:b/>
                <w:sz w:val="24"/>
                <w:szCs w:val="24"/>
              </w:rPr>
            </w:pPr>
            <w:r w:rsidRPr="000114D7">
              <w:rPr>
                <w:b/>
                <w:sz w:val="24"/>
                <w:szCs w:val="24"/>
              </w:rPr>
              <w:t>c) attitűdje</w:t>
            </w:r>
          </w:p>
          <w:p w14:paraId="547907EF" w14:textId="77777777" w:rsidR="009555F2" w:rsidRPr="009555F2" w:rsidRDefault="009555F2" w:rsidP="009555F2">
            <w:pPr>
              <w:ind w:firstLine="204"/>
              <w:jc w:val="both"/>
              <w:rPr>
                <w:sz w:val="24"/>
                <w:szCs w:val="24"/>
              </w:rPr>
            </w:pPr>
            <w:r w:rsidRPr="009555F2">
              <w:rPr>
                <w:sz w:val="24"/>
                <w:szCs w:val="24"/>
              </w:rPr>
              <w:t>- Érzékeny és nyitott a társadalmi és szociális problémákra, elkötelezett és felelősséget vállal a szakma értékei és a társadalmi szolidaritás ügye mellett.</w:t>
            </w:r>
          </w:p>
          <w:p w14:paraId="423247F2" w14:textId="77777777" w:rsidR="009555F2" w:rsidRPr="009555F2" w:rsidRDefault="009555F2" w:rsidP="009555F2">
            <w:pPr>
              <w:ind w:firstLine="204"/>
              <w:jc w:val="both"/>
              <w:rPr>
                <w:sz w:val="24"/>
                <w:szCs w:val="24"/>
              </w:rPr>
            </w:pPr>
            <w:r w:rsidRPr="009555F2">
              <w:rPr>
                <w:sz w:val="24"/>
                <w:szCs w:val="24"/>
              </w:rPr>
              <w:t>- Elkötelezett a szakmai etikai alapelvek gyakorlati alkalmazására, valamint a jogi és etikai keretek közötti felelős cselekvésre.</w:t>
            </w:r>
          </w:p>
          <w:p w14:paraId="1DFEECE0" w14:textId="77777777" w:rsidR="009555F2" w:rsidRPr="009555F2" w:rsidRDefault="009555F2" w:rsidP="009555F2">
            <w:pPr>
              <w:ind w:firstLine="204"/>
              <w:jc w:val="both"/>
              <w:rPr>
                <w:sz w:val="24"/>
                <w:szCs w:val="24"/>
              </w:rPr>
            </w:pPr>
            <w:r w:rsidRPr="009555F2">
              <w:rPr>
                <w:sz w:val="24"/>
                <w:szCs w:val="24"/>
              </w:rPr>
              <w:t>- Nyitott mások megismerésére, empátiával viszonyul az emberekhez, családokhoz, csoportokhoz és közösségekhez.</w:t>
            </w:r>
          </w:p>
          <w:p w14:paraId="57D21EAC" w14:textId="77777777" w:rsidR="009555F2" w:rsidRPr="009555F2" w:rsidRDefault="009555F2" w:rsidP="009555F2">
            <w:pPr>
              <w:ind w:firstLine="204"/>
              <w:jc w:val="both"/>
              <w:rPr>
                <w:sz w:val="24"/>
                <w:szCs w:val="24"/>
              </w:rPr>
            </w:pPr>
            <w:r w:rsidRPr="009555F2">
              <w:rPr>
                <w:sz w:val="24"/>
                <w:szCs w:val="24"/>
              </w:rPr>
              <w:lastRenderedPageBreak/>
              <w:t>- Nyitott az új módszerekre, eljárásokra, szakmai eredményekre és innovációkra; elkötelezett a korszerű szociális munka tudományos és gyakorlati eredményeinek megismerésére és alkalmazására.</w:t>
            </w:r>
          </w:p>
          <w:p w14:paraId="32EF8966" w14:textId="77777777" w:rsidR="009555F2" w:rsidRPr="009555F2" w:rsidRDefault="009555F2" w:rsidP="009555F2">
            <w:pPr>
              <w:ind w:firstLine="204"/>
              <w:jc w:val="both"/>
              <w:rPr>
                <w:sz w:val="24"/>
                <w:szCs w:val="24"/>
              </w:rPr>
            </w:pPr>
            <w:r w:rsidRPr="009555F2">
              <w:rPr>
                <w:sz w:val="24"/>
                <w:szCs w:val="24"/>
              </w:rPr>
              <w:t>- Elfogadja és a gyakorlatban is megvalósítja az egészségmegőrző szemléletet és életvitelt.</w:t>
            </w:r>
          </w:p>
          <w:p w14:paraId="2A76CA86" w14:textId="77777777" w:rsidR="000114D7" w:rsidRDefault="000114D7" w:rsidP="009555F2">
            <w:pPr>
              <w:ind w:firstLine="204"/>
              <w:jc w:val="both"/>
              <w:rPr>
                <w:sz w:val="24"/>
                <w:szCs w:val="24"/>
              </w:rPr>
            </w:pPr>
          </w:p>
          <w:p w14:paraId="2A444090" w14:textId="77777777" w:rsidR="009555F2" w:rsidRPr="000114D7" w:rsidRDefault="009555F2" w:rsidP="009555F2">
            <w:pPr>
              <w:ind w:firstLine="204"/>
              <w:jc w:val="both"/>
              <w:rPr>
                <w:b/>
                <w:sz w:val="24"/>
                <w:szCs w:val="24"/>
              </w:rPr>
            </w:pPr>
            <w:r w:rsidRPr="000114D7">
              <w:rPr>
                <w:b/>
                <w:sz w:val="24"/>
                <w:szCs w:val="24"/>
              </w:rPr>
              <w:t>d) autonómiája és felelőssége</w:t>
            </w:r>
          </w:p>
          <w:p w14:paraId="65CC5CAF" w14:textId="77777777" w:rsidR="009555F2" w:rsidRPr="009555F2" w:rsidRDefault="009555F2" w:rsidP="009555F2">
            <w:pPr>
              <w:ind w:firstLine="204"/>
              <w:jc w:val="both"/>
              <w:rPr>
                <w:sz w:val="24"/>
                <w:szCs w:val="24"/>
              </w:rPr>
            </w:pPr>
            <w:r w:rsidRPr="009555F2">
              <w:rPr>
                <w:sz w:val="24"/>
                <w:szCs w:val="24"/>
              </w:rPr>
              <w:t>- Autonóm módon képes felismerni szerepét és helyét a szociális munka közvetlen gyakorlatában, a különböző szinteken megvalósuló csapatmunkában. Kommunikációjáért hatáskörén belül mindenkor felelősséget vállal.</w:t>
            </w:r>
          </w:p>
          <w:p w14:paraId="6C0C810F" w14:textId="77777777" w:rsidR="001F5B8A" w:rsidRPr="00BA4F76" w:rsidRDefault="001F5B8A" w:rsidP="00CC157C">
            <w:pPr>
              <w:ind w:firstLine="204"/>
              <w:jc w:val="both"/>
              <w:rPr>
                <w:sz w:val="24"/>
                <w:szCs w:val="24"/>
              </w:rPr>
            </w:pPr>
          </w:p>
        </w:tc>
      </w:tr>
      <w:tr w:rsidR="00531308" w:rsidRPr="00AD05ED" w14:paraId="7AE36D21" w14:textId="77777777" w:rsidTr="00CC157C">
        <w:trPr>
          <w:trHeight w:val="326"/>
          <w:jc w:val="center"/>
        </w:trPr>
        <w:tc>
          <w:tcPr>
            <w:tcW w:w="9286" w:type="dxa"/>
            <w:gridSpan w:val="2"/>
          </w:tcPr>
          <w:p w14:paraId="01D8F2B3" w14:textId="25412D40" w:rsidR="00531308" w:rsidRPr="002E6416" w:rsidRDefault="00531308" w:rsidP="000114D7">
            <w:pPr>
              <w:suppressAutoHyphens/>
              <w:spacing w:before="60"/>
              <w:jc w:val="both"/>
              <w:rPr>
                <w:b/>
                <w:color w:val="FF0000"/>
                <w:sz w:val="22"/>
                <w:szCs w:val="22"/>
              </w:rPr>
            </w:pPr>
            <w:r w:rsidRPr="00403737">
              <w:rPr>
                <w:b/>
                <w:sz w:val="22"/>
                <w:szCs w:val="22"/>
              </w:rPr>
              <w:lastRenderedPageBreak/>
              <w:t>Tantárgy felelőse</w:t>
            </w:r>
            <w:r w:rsidR="001F0F5E">
              <w:rPr>
                <w:b/>
                <w:sz w:val="22"/>
                <w:szCs w:val="22"/>
              </w:rPr>
              <w:t xml:space="preserve">: </w:t>
            </w:r>
            <w:r w:rsidR="00321F18">
              <w:rPr>
                <w:sz w:val="22"/>
                <w:szCs w:val="22"/>
              </w:rPr>
              <w:t>Magvas Mária</w:t>
            </w:r>
            <w:r w:rsidR="0098663F">
              <w:rPr>
                <w:sz w:val="22"/>
                <w:szCs w:val="22"/>
              </w:rPr>
              <w:t xml:space="preserve"> mesteroktató</w:t>
            </w:r>
          </w:p>
        </w:tc>
      </w:tr>
      <w:tr w:rsidR="00531308" w:rsidRPr="00AD05ED" w14:paraId="4F559915" w14:textId="77777777" w:rsidTr="00CC157C">
        <w:trPr>
          <w:trHeight w:val="425"/>
          <w:jc w:val="center"/>
        </w:trPr>
        <w:tc>
          <w:tcPr>
            <w:tcW w:w="9286" w:type="dxa"/>
            <w:gridSpan w:val="2"/>
          </w:tcPr>
          <w:p w14:paraId="01DE7C5C" w14:textId="30425497" w:rsidR="00531308" w:rsidRPr="00403737" w:rsidRDefault="00531308" w:rsidP="00CC157C">
            <w:pPr>
              <w:suppressAutoHyphens/>
              <w:spacing w:before="60"/>
              <w:jc w:val="both"/>
              <w:rPr>
                <w:b/>
                <w:sz w:val="22"/>
                <w:szCs w:val="22"/>
              </w:rPr>
            </w:pPr>
          </w:p>
        </w:tc>
      </w:tr>
    </w:tbl>
    <w:p w14:paraId="21DE954C" w14:textId="77777777" w:rsidR="00935E63" w:rsidRPr="00AD05ED" w:rsidRDefault="00935E63" w:rsidP="000114D7">
      <w:pPr>
        <w:jc w:val="both"/>
        <w:rPr>
          <w:sz w:val="24"/>
          <w:szCs w:val="24"/>
        </w:rPr>
      </w:pPr>
    </w:p>
    <w:sectPr w:rsidR="00935E63" w:rsidRPr="00AD05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8E51" w14:textId="77777777" w:rsidR="004D6C89" w:rsidRDefault="004D6C89" w:rsidP="00531308">
      <w:r>
        <w:separator/>
      </w:r>
    </w:p>
  </w:endnote>
  <w:endnote w:type="continuationSeparator" w:id="0">
    <w:p w14:paraId="784538B0" w14:textId="77777777" w:rsidR="004D6C89" w:rsidRDefault="004D6C89" w:rsidP="0053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yfair Display">
    <w:altName w:val="Courier New"/>
    <w:charset w:val="EE"/>
    <w:family w:val="auto"/>
    <w:pitch w:val="variable"/>
    <w:sig w:usb0="20000207" w:usb1="00000000"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015922"/>
      <w:docPartObj>
        <w:docPartGallery w:val="Page Numbers (Bottom of Page)"/>
        <w:docPartUnique/>
      </w:docPartObj>
    </w:sdtPr>
    <w:sdtEndPr/>
    <w:sdtContent>
      <w:p w14:paraId="71F6CDFF" w14:textId="77777777" w:rsidR="00531308" w:rsidRDefault="00531308">
        <w:pPr>
          <w:pStyle w:val="llb"/>
          <w:jc w:val="right"/>
        </w:pPr>
        <w:r>
          <w:fldChar w:fldCharType="begin"/>
        </w:r>
        <w:r>
          <w:instrText>PAGE   \* MERGEFORMAT</w:instrText>
        </w:r>
        <w:r>
          <w:fldChar w:fldCharType="separate"/>
        </w:r>
        <w:r w:rsidR="0098663F">
          <w:rPr>
            <w:noProof/>
          </w:rPr>
          <w:t>1</w:t>
        </w:r>
        <w:r>
          <w:fldChar w:fldCharType="end"/>
        </w:r>
      </w:p>
    </w:sdtContent>
  </w:sdt>
  <w:p w14:paraId="244991DF" w14:textId="77777777" w:rsidR="00531308" w:rsidRDefault="005313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1327" w14:textId="77777777" w:rsidR="004D6C89" w:rsidRDefault="004D6C89" w:rsidP="00531308">
      <w:r>
        <w:separator/>
      </w:r>
    </w:p>
  </w:footnote>
  <w:footnote w:type="continuationSeparator" w:id="0">
    <w:p w14:paraId="7675D8A4" w14:textId="77777777" w:rsidR="004D6C89" w:rsidRDefault="004D6C89" w:rsidP="0053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CB"/>
    <w:multiLevelType w:val="hybridMultilevel"/>
    <w:tmpl w:val="A4748E60"/>
    <w:lvl w:ilvl="0" w:tplc="1B76FFE6">
      <w:start w:val="1"/>
      <w:numFmt w:val="decimal"/>
      <w:lvlText w:val="%1."/>
      <w:lvlJc w:val="left"/>
      <w:pPr>
        <w:ind w:left="1080" w:hanging="720"/>
      </w:pPr>
      <w:rPr>
        <w:rFonts w:ascii="Playfair Display" w:hAnsi="Playfair Display" w:cs="Times New Roman" w:hint="default"/>
        <w:b w:val="0"/>
        <w:color w:val="auto"/>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37740B"/>
    <w:multiLevelType w:val="hybridMultilevel"/>
    <w:tmpl w:val="28C429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C11704"/>
    <w:multiLevelType w:val="hybridMultilevel"/>
    <w:tmpl w:val="28C429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C312E1"/>
    <w:multiLevelType w:val="hybridMultilevel"/>
    <w:tmpl w:val="CCAC9480"/>
    <w:lvl w:ilvl="0" w:tplc="9BACBF9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714AF7"/>
    <w:multiLevelType w:val="hybridMultilevel"/>
    <w:tmpl w:val="6E147A12"/>
    <w:lvl w:ilvl="0" w:tplc="1478BF5A">
      <w:numFmt w:val="bullet"/>
      <w:lvlText w:val="-"/>
      <w:lvlJc w:val="left"/>
      <w:pPr>
        <w:tabs>
          <w:tab w:val="num" w:pos="720"/>
        </w:tabs>
        <w:ind w:left="720" w:hanging="360"/>
      </w:pPr>
      <w:rPr>
        <w:rFonts w:ascii="Times New Roman" w:eastAsia="Times New Roman" w:hAnsi="Times New Roman" w:cs="Times New Roman" w:hint="default"/>
        <w:b w:val="0"/>
      </w:rPr>
    </w:lvl>
    <w:lvl w:ilvl="1" w:tplc="040E000F">
      <w:start w:val="1"/>
      <w:numFmt w:val="decimal"/>
      <w:lvlText w:val="%2."/>
      <w:lvlJc w:val="left"/>
      <w:pPr>
        <w:tabs>
          <w:tab w:val="num" w:pos="644"/>
        </w:tabs>
        <w:ind w:left="644"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67366"/>
    <w:multiLevelType w:val="hybridMultilevel"/>
    <w:tmpl w:val="9C7E14C8"/>
    <w:lvl w:ilvl="0" w:tplc="1478BF5A">
      <w:numFmt w:val="bullet"/>
      <w:lvlText w:val="-"/>
      <w:lvlJc w:val="left"/>
      <w:pPr>
        <w:tabs>
          <w:tab w:val="num" w:pos="720"/>
        </w:tabs>
        <w:ind w:left="720" w:hanging="360"/>
      </w:pPr>
      <w:rPr>
        <w:rFonts w:ascii="Times New Roman" w:eastAsia="Times New Roman" w:hAnsi="Times New Roman" w:cs="Times New Roman" w:hint="default"/>
        <w:b w:val="0"/>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57974"/>
    <w:multiLevelType w:val="hybridMultilevel"/>
    <w:tmpl w:val="09762D82"/>
    <w:lvl w:ilvl="0" w:tplc="9BACBF9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9E2824"/>
    <w:multiLevelType w:val="hybridMultilevel"/>
    <w:tmpl w:val="33B89E8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42FB8"/>
    <w:multiLevelType w:val="hybridMultilevel"/>
    <w:tmpl w:val="02747B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A4E454F"/>
    <w:multiLevelType w:val="hybridMultilevel"/>
    <w:tmpl w:val="CCAC9480"/>
    <w:lvl w:ilvl="0" w:tplc="9BACBF9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8D0FD0"/>
    <w:multiLevelType w:val="hybridMultilevel"/>
    <w:tmpl w:val="712C3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6C1792"/>
    <w:multiLevelType w:val="hybridMultilevel"/>
    <w:tmpl w:val="FD6E3292"/>
    <w:lvl w:ilvl="0" w:tplc="1478BF5A">
      <w:numFmt w:val="bullet"/>
      <w:lvlText w:val="-"/>
      <w:lvlJc w:val="left"/>
      <w:pPr>
        <w:tabs>
          <w:tab w:val="num" w:pos="720"/>
        </w:tabs>
        <w:ind w:left="720" w:hanging="360"/>
      </w:pPr>
      <w:rPr>
        <w:rFonts w:ascii="Times New Roman" w:eastAsia="Times New Roman" w:hAnsi="Times New Roman" w:cs="Times New Roman" w:hint="default"/>
        <w:b w:val="0"/>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926E9"/>
    <w:multiLevelType w:val="hybridMultilevel"/>
    <w:tmpl w:val="712C31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E13825"/>
    <w:multiLevelType w:val="hybridMultilevel"/>
    <w:tmpl w:val="42E49FF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75191F5D"/>
    <w:multiLevelType w:val="hybridMultilevel"/>
    <w:tmpl w:val="DDCED412"/>
    <w:lvl w:ilvl="0" w:tplc="040E000F">
      <w:start w:val="1"/>
      <w:numFmt w:val="decimal"/>
      <w:lvlText w:val="%1."/>
      <w:lvlJc w:val="left"/>
      <w:pPr>
        <w:tabs>
          <w:tab w:val="num" w:pos="644"/>
        </w:tabs>
        <w:ind w:left="644" w:hanging="360"/>
      </w:p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num w:numId="1">
    <w:abstractNumId w:val="5"/>
  </w:num>
  <w:num w:numId="2">
    <w:abstractNumId w:val="4"/>
  </w:num>
  <w:num w:numId="3">
    <w:abstractNumId w:val="11"/>
  </w:num>
  <w:num w:numId="4">
    <w:abstractNumId w:val="9"/>
  </w:num>
  <w:num w:numId="5">
    <w:abstractNumId w:val="7"/>
  </w:num>
  <w:num w:numId="6">
    <w:abstractNumId w:val="3"/>
  </w:num>
  <w:num w:numId="7">
    <w:abstractNumId w:val="6"/>
  </w:num>
  <w:num w:numId="8">
    <w:abstractNumId w:val="8"/>
  </w:num>
  <w:num w:numId="9">
    <w:abstractNumId w:val="14"/>
  </w:num>
  <w:num w:numId="10">
    <w:abstractNumId w:val="13"/>
  </w:num>
  <w:num w:numId="11">
    <w:abstractNumId w:val="2"/>
  </w:num>
  <w:num w:numId="12">
    <w:abstractNumId w:val="1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E63"/>
    <w:rsid w:val="000114D7"/>
    <w:rsid w:val="00021B2A"/>
    <w:rsid w:val="00031FEB"/>
    <w:rsid w:val="000C43B7"/>
    <w:rsid w:val="000C7236"/>
    <w:rsid w:val="001125D7"/>
    <w:rsid w:val="0011438D"/>
    <w:rsid w:val="00177871"/>
    <w:rsid w:val="00181525"/>
    <w:rsid w:val="001D5168"/>
    <w:rsid w:val="001F0F5E"/>
    <w:rsid w:val="001F5B8A"/>
    <w:rsid w:val="002062E9"/>
    <w:rsid w:val="002108AB"/>
    <w:rsid w:val="00231522"/>
    <w:rsid w:val="002378D0"/>
    <w:rsid w:val="002B1F40"/>
    <w:rsid w:val="002B6353"/>
    <w:rsid w:val="002E6416"/>
    <w:rsid w:val="00321F18"/>
    <w:rsid w:val="0033236D"/>
    <w:rsid w:val="00354B7A"/>
    <w:rsid w:val="003A0BE1"/>
    <w:rsid w:val="003D3E57"/>
    <w:rsid w:val="00411E8E"/>
    <w:rsid w:val="004D6C89"/>
    <w:rsid w:val="004E3B39"/>
    <w:rsid w:val="004F2116"/>
    <w:rsid w:val="00526151"/>
    <w:rsid w:val="00531308"/>
    <w:rsid w:val="005437F5"/>
    <w:rsid w:val="0056345B"/>
    <w:rsid w:val="00574C94"/>
    <w:rsid w:val="00580C55"/>
    <w:rsid w:val="005838E6"/>
    <w:rsid w:val="005B2D38"/>
    <w:rsid w:val="005D2541"/>
    <w:rsid w:val="005E27E6"/>
    <w:rsid w:val="00610107"/>
    <w:rsid w:val="00622A4D"/>
    <w:rsid w:val="006605EB"/>
    <w:rsid w:val="00676619"/>
    <w:rsid w:val="006C3252"/>
    <w:rsid w:val="00737A33"/>
    <w:rsid w:val="007E629A"/>
    <w:rsid w:val="00832C78"/>
    <w:rsid w:val="00836B7D"/>
    <w:rsid w:val="00895FB3"/>
    <w:rsid w:val="00920E7C"/>
    <w:rsid w:val="00935E63"/>
    <w:rsid w:val="009555F2"/>
    <w:rsid w:val="0098663F"/>
    <w:rsid w:val="009D7E4D"/>
    <w:rsid w:val="00A51FAB"/>
    <w:rsid w:val="00AD05ED"/>
    <w:rsid w:val="00AE0CF1"/>
    <w:rsid w:val="00B0478F"/>
    <w:rsid w:val="00B061E0"/>
    <w:rsid w:val="00B13B95"/>
    <w:rsid w:val="00B54FC8"/>
    <w:rsid w:val="00BC2C4A"/>
    <w:rsid w:val="00BE37CD"/>
    <w:rsid w:val="00C06148"/>
    <w:rsid w:val="00C235D6"/>
    <w:rsid w:val="00C3137C"/>
    <w:rsid w:val="00C413D9"/>
    <w:rsid w:val="00C4341C"/>
    <w:rsid w:val="00C8688D"/>
    <w:rsid w:val="00CC157C"/>
    <w:rsid w:val="00CE57B6"/>
    <w:rsid w:val="00CE59B0"/>
    <w:rsid w:val="00D0339D"/>
    <w:rsid w:val="00D27132"/>
    <w:rsid w:val="00D31CB3"/>
    <w:rsid w:val="00D766F2"/>
    <w:rsid w:val="00D9776D"/>
    <w:rsid w:val="00DB57DB"/>
    <w:rsid w:val="00DE5E57"/>
    <w:rsid w:val="00E209A2"/>
    <w:rsid w:val="00E35643"/>
    <w:rsid w:val="00E40D46"/>
    <w:rsid w:val="00E52368"/>
    <w:rsid w:val="00E52EEB"/>
    <w:rsid w:val="00E6677D"/>
    <w:rsid w:val="00EA3304"/>
    <w:rsid w:val="00EA33FF"/>
    <w:rsid w:val="00ED48F2"/>
    <w:rsid w:val="00F278C7"/>
    <w:rsid w:val="00F37F26"/>
    <w:rsid w:val="00F44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2AD5"/>
  <w15:docId w15:val="{86AC1696-D19F-473B-B336-94247FD6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5E6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35E63"/>
    <w:pPr>
      <w:ind w:left="720"/>
      <w:contextualSpacing/>
    </w:pPr>
  </w:style>
  <w:style w:type="paragraph" w:customStyle="1" w:styleId="Default">
    <w:name w:val="Default"/>
    <w:rsid w:val="00935E6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531308"/>
    <w:pPr>
      <w:tabs>
        <w:tab w:val="center" w:pos="4536"/>
        <w:tab w:val="right" w:pos="9072"/>
      </w:tabs>
    </w:pPr>
  </w:style>
  <w:style w:type="character" w:customStyle="1" w:styleId="lfejChar">
    <w:name w:val="Élőfej Char"/>
    <w:basedOn w:val="Bekezdsalapbettpusa"/>
    <w:link w:val="lfej"/>
    <w:uiPriority w:val="99"/>
    <w:rsid w:val="00531308"/>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31308"/>
    <w:pPr>
      <w:tabs>
        <w:tab w:val="center" w:pos="4536"/>
        <w:tab w:val="right" w:pos="9072"/>
      </w:tabs>
    </w:pPr>
  </w:style>
  <w:style w:type="character" w:customStyle="1" w:styleId="llbChar">
    <w:name w:val="Élőláb Char"/>
    <w:basedOn w:val="Bekezdsalapbettpusa"/>
    <w:link w:val="llb"/>
    <w:uiPriority w:val="99"/>
    <w:rsid w:val="00531308"/>
    <w:rPr>
      <w:rFonts w:ascii="Times New Roman" w:eastAsia="Times New Roman" w:hAnsi="Times New Roman" w:cs="Times New Roman"/>
      <w:sz w:val="20"/>
      <w:szCs w:val="20"/>
      <w:lang w:eastAsia="hu-HU"/>
    </w:rPr>
  </w:style>
  <w:style w:type="character" w:styleId="Oldalszm">
    <w:name w:val="page number"/>
    <w:basedOn w:val="Bekezdsalapbettpusa"/>
    <w:rsid w:val="005D2541"/>
  </w:style>
  <w:style w:type="character" w:styleId="Lbjegyzet-hivatkozs">
    <w:name w:val="footnote reference"/>
    <w:semiHidden/>
    <w:rsid w:val="00E40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lib.unideb.hu/parbeszed/issue/view/428" TargetMode="External"/><Relationship Id="rId3" Type="http://schemas.openxmlformats.org/officeDocument/2006/relationships/settings" Target="settings.xml"/><Relationship Id="rId7" Type="http://schemas.openxmlformats.org/officeDocument/2006/relationships/hyperlink" Target="https://ojs.lib.unideb.hu/parbeszed/article/view/6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867</Words>
  <Characters>5989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Pelyvás Eszter</cp:lastModifiedBy>
  <cp:revision>54</cp:revision>
  <dcterms:created xsi:type="dcterms:W3CDTF">2023-09-02T13:09:00Z</dcterms:created>
  <dcterms:modified xsi:type="dcterms:W3CDTF">2024-04-12T11:17:00Z</dcterms:modified>
</cp:coreProperties>
</file>